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9BA" w:rsidRPr="00AF424C" w:rsidRDefault="008259BA" w:rsidP="008259BA">
      <w:pPr>
        <w:spacing w:before="240" w:after="0" w:line="240" w:lineRule="auto"/>
        <w:jc w:val="both"/>
        <w:rPr>
          <w:rFonts w:ascii="Calibri" w:eastAsia="Times New Roman" w:hAnsi="Calibri" w:cs="Times New Roman"/>
          <w:b/>
          <w:bCs/>
          <w:lang w:eastAsia="es-CR"/>
        </w:rPr>
      </w:pPr>
      <w:r w:rsidRPr="00AF424C">
        <w:rPr>
          <w:rFonts w:ascii="Calibri" w:eastAsia="Times New Roman" w:hAnsi="Calibri" w:cs="Times New Roman"/>
          <w:bCs/>
          <w:lang w:eastAsia="es-CR"/>
        </w:rPr>
        <w:t xml:space="preserve">Organización comunal: </w:t>
      </w:r>
      <w:r w:rsidRPr="00AF424C">
        <w:rPr>
          <w:rFonts w:ascii="Calibri" w:eastAsia="Times New Roman" w:hAnsi="Calibri" w:cs="Times New Roman"/>
          <w:b/>
          <w:bCs/>
          <w:lang w:eastAsia="es-CR"/>
        </w:rPr>
        <w:t>Asociación de Desarrollo Integral de la Fortuna de San Carlos (ADIFORT)</w:t>
      </w:r>
    </w:p>
    <w:p w:rsidR="008259BA" w:rsidRPr="00AF424C" w:rsidRDefault="008259BA" w:rsidP="008259BA">
      <w:pPr>
        <w:spacing w:before="240" w:after="0" w:line="240" w:lineRule="auto"/>
        <w:jc w:val="both"/>
        <w:rPr>
          <w:rFonts w:ascii="Calibri" w:eastAsia="Times New Roman" w:hAnsi="Calibri" w:cs="Times New Roman"/>
          <w:bCs/>
          <w:lang w:eastAsia="es-CR"/>
        </w:rPr>
      </w:pPr>
      <w:r w:rsidRPr="00AF424C">
        <w:rPr>
          <w:rFonts w:ascii="Calibri" w:eastAsia="Times New Roman" w:hAnsi="Calibri" w:cs="Times New Roman"/>
          <w:bCs/>
          <w:lang w:eastAsia="es-CR"/>
        </w:rPr>
        <w:t>Código de registro: 518</w:t>
      </w:r>
    </w:p>
    <w:p w:rsidR="008259BA" w:rsidRPr="00AF424C" w:rsidRDefault="008259BA" w:rsidP="008259BA">
      <w:pPr>
        <w:jc w:val="both"/>
        <w:rPr>
          <w:lang w:val="es-ES"/>
        </w:rPr>
      </w:pPr>
    </w:p>
    <w:p w:rsidR="008259BA" w:rsidRPr="00AF424C" w:rsidRDefault="008259BA" w:rsidP="008259BA">
      <w:pPr>
        <w:jc w:val="both"/>
        <w:rPr>
          <w:lang w:val="es-ES"/>
        </w:rPr>
      </w:pPr>
      <w:r w:rsidRPr="00AF424C">
        <w:rPr>
          <w:lang w:val="es-ES"/>
        </w:rPr>
        <w:t>Actividad productiva: Turismo productivo. Se trata de un centro turístico en el que se ubica una catarata que resulta de gran atractivo para los turistas que visitan la zona. El acceso a la catarata implica un reto físico para los visitantes, debido al descenso y posterior ascenso que deben realizar las personas para llegar hasta el lugar de la catarata, además de poder bañarse en el río Fortuna, donde desemboca.</w:t>
      </w:r>
    </w:p>
    <w:p w:rsidR="008259BA" w:rsidRPr="00AF424C" w:rsidRDefault="008259BA" w:rsidP="008259BA">
      <w:pPr>
        <w:jc w:val="both"/>
        <w:rPr>
          <w:lang w:val="es-ES"/>
        </w:rPr>
      </w:pPr>
      <w:r w:rsidRPr="00AF424C">
        <w:rPr>
          <w:lang w:val="es-ES"/>
        </w:rPr>
        <w:t>La actividad en el sitio gira en torno a la Catarata, pues se trata de un lugar muy visitado y que genera un importante ingreso para la asociación y, a través de esta, para la comunidad.</w:t>
      </w:r>
    </w:p>
    <w:p w:rsidR="008259BA" w:rsidRPr="00AF424C" w:rsidRDefault="008259BA" w:rsidP="008259BA">
      <w:pPr>
        <w:spacing w:before="240" w:after="0" w:line="240" w:lineRule="auto"/>
        <w:jc w:val="both"/>
        <w:rPr>
          <w:rFonts w:ascii="Calibri" w:eastAsia="Times New Roman" w:hAnsi="Calibri" w:cs="Times New Roman"/>
          <w:bCs/>
          <w:lang w:eastAsia="es-CR"/>
        </w:rPr>
      </w:pPr>
      <w:r w:rsidRPr="00AF424C">
        <w:rPr>
          <w:rFonts w:ascii="Calibri" w:eastAsia="Times New Roman" w:hAnsi="Calibri" w:cs="Times New Roman"/>
          <w:bCs/>
          <w:lang w:eastAsia="es-CR"/>
        </w:rPr>
        <w:t xml:space="preserve">Servicios que ofrece: Dos tiendas de </w:t>
      </w:r>
      <w:proofErr w:type="spellStart"/>
      <w:r w:rsidRPr="00AF424C">
        <w:rPr>
          <w:rFonts w:ascii="Calibri" w:eastAsia="Times New Roman" w:hAnsi="Calibri" w:cs="Times New Roman"/>
          <w:bCs/>
          <w:lang w:eastAsia="es-CR"/>
        </w:rPr>
        <w:t>souvenir</w:t>
      </w:r>
      <w:proofErr w:type="spellEnd"/>
      <w:r w:rsidRPr="00AF424C">
        <w:rPr>
          <w:rFonts w:ascii="Calibri" w:eastAsia="Times New Roman" w:hAnsi="Calibri" w:cs="Times New Roman"/>
          <w:bCs/>
          <w:lang w:eastAsia="es-CR"/>
        </w:rPr>
        <w:t xml:space="preserve">, restaurante, visita a la catarata, parqueo, local de fotografías, servicios básicos, senderos y jardín de orquídeas. También posee un gimnasio (polideportivo) y se brinda el servicio de alquiler de infraestructura para actividades diversas. </w:t>
      </w:r>
    </w:p>
    <w:p w:rsidR="008259BA" w:rsidRPr="00AF424C" w:rsidRDefault="008259BA" w:rsidP="008259BA">
      <w:pPr>
        <w:spacing w:before="240" w:after="0" w:line="240" w:lineRule="auto"/>
        <w:jc w:val="both"/>
        <w:rPr>
          <w:rFonts w:ascii="Calibri" w:eastAsia="Times New Roman" w:hAnsi="Calibri" w:cs="Times New Roman"/>
          <w:bCs/>
          <w:lang w:eastAsia="es-CR"/>
        </w:rPr>
      </w:pPr>
      <w:r w:rsidRPr="00AF424C">
        <w:rPr>
          <w:rFonts w:ascii="Calibri" w:eastAsia="Times New Roman" w:hAnsi="Calibri" w:cs="Times New Roman"/>
          <w:bCs/>
          <w:lang w:eastAsia="es-CR"/>
        </w:rPr>
        <w:t xml:space="preserve">Impacto en la comunidad: Con el ingreso que se produce por la explotación de la actividad turística, se ha construido carreteras, un centro educativo para el INA, un de centro diurno para la atención de adultos mayores, se brinda ayuda social para personas en condición de vulnerabilidad, se financia actividades deportivas, obras de aseo y ornato comunal, entre otras cosas. </w:t>
      </w:r>
    </w:p>
    <w:p w:rsidR="008259BA" w:rsidRPr="00AF424C" w:rsidRDefault="008259BA" w:rsidP="008259BA">
      <w:pPr>
        <w:jc w:val="both"/>
        <w:rPr>
          <w:lang w:val="es-ES"/>
        </w:rPr>
      </w:pPr>
    </w:p>
    <w:p w:rsidR="008259BA" w:rsidRPr="00AF424C" w:rsidRDefault="008259BA" w:rsidP="008259BA">
      <w:pPr>
        <w:spacing w:before="240" w:after="0" w:line="240" w:lineRule="auto"/>
        <w:jc w:val="both"/>
        <w:rPr>
          <w:rFonts w:ascii="Calibri" w:eastAsia="Times New Roman" w:hAnsi="Calibri" w:cs="Times New Roman"/>
          <w:bCs/>
          <w:lang w:eastAsia="es-CR"/>
        </w:rPr>
      </w:pPr>
      <w:r w:rsidRPr="00AF424C">
        <w:rPr>
          <w:rFonts w:ascii="Calibri" w:eastAsia="Times New Roman" w:hAnsi="Calibri" w:cs="Times New Roman"/>
          <w:bCs/>
          <w:lang w:eastAsia="es-CR"/>
        </w:rPr>
        <w:t>Año de inicio de la actividad productiva: 1996</w:t>
      </w:r>
    </w:p>
    <w:p w:rsidR="008259BA" w:rsidRPr="00AF424C" w:rsidRDefault="008259BA" w:rsidP="008259BA">
      <w:pPr>
        <w:spacing w:before="240"/>
        <w:jc w:val="both"/>
        <w:rPr>
          <w:lang w:val="es-ES"/>
        </w:rPr>
      </w:pPr>
      <w:r w:rsidRPr="00AF424C">
        <w:rPr>
          <w:lang w:val="es-ES"/>
        </w:rPr>
        <w:t xml:space="preserve">Dirección: </w:t>
      </w:r>
      <w:proofErr w:type="spellStart"/>
      <w:r w:rsidRPr="00AF424C">
        <w:rPr>
          <w:lang w:val="es-ES"/>
        </w:rPr>
        <w:t>Huetar</w:t>
      </w:r>
      <w:proofErr w:type="spellEnd"/>
      <w:r w:rsidRPr="00AF424C">
        <w:rPr>
          <w:lang w:val="es-ES"/>
        </w:rPr>
        <w:t xml:space="preserve"> Norte, Alajuela, San Carlos, Fortuna </w:t>
      </w:r>
    </w:p>
    <w:p w:rsidR="008259BA" w:rsidRPr="00AF424C" w:rsidRDefault="008259BA" w:rsidP="008259BA">
      <w:pPr>
        <w:spacing w:before="240" w:after="0" w:line="240" w:lineRule="auto"/>
        <w:jc w:val="both"/>
        <w:rPr>
          <w:rFonts w:ascii="Calibri" w:eastAsia="Times New Roman" w:hAnsi="Calibri" w:cs="Times New Roman"/>
          <w:bCs/>
          <w:lang w:eastAsia="es-CR"/>
        </w:rPr>
      </w:pPr>
      <w:r w:rsidRPr="00AF424C">
        <w:rPr>
          <w:lang w:val="es-ES"/>
        </w:rPr>
        <w:t xml:space="preserve">Persona de contacto: </w:t>
      </w:r>
      <w:r w:rsidRPr="00AF424C">
        <w:rPr>
          <w:rFonts w:ascii="Calibri" w:eastAsia="Times New Roman" w:hAnsi="Calibri" w:cs="Times New Roman"/>
          <w:bCs/>
          <w:lang w:eastAsia="es-CR"/>
        </w:rPr>
        <w:t xml:space="preserve">Adrián Acuña Cedeño, Presidente </w:t>
      </w:r>
      <w:r w:rsidR="00150BAC">
        <w:rPr>
          <w:rFonts w:ascii="Calibri" w:eastAsia="Times New Roman" w:hAnsi="Calibri" w:cs="Times New Roman"/>
          <w:bCs/>
          <w:lang w:eastAsia="es-CR"/>
        </w:rPr>
        <w:t>de la Asociación de Desarrollo</w:t>
      </w:r>
    </w:p>
    <w:p w:rsidR="008259BA" w:rsidRPr="00AF424C" w:rsidRDefault="008259BA" w:rsidP="008259BA">
      <w:pPr>
        <w:spacing w:before="240" w:after="0" w:line="240" w:lineRule="auto"/>
        <w:jc w:val="both"/>
        <w:rPr>
          <w:rFonts w:ascii="Calibri" w:eastAsia="Times New Roman" w:hAnsi="Calibri" w:cs="Times New Roman"/>
          <w:bCs/>
          <w:lang w:eastAsia="es-CR"/>
        </w:rPr>
      </w:pPr>
      <w:r w:rsidRPr="00AF424C">
        <w:rPr>
          <w:rFonts w:ascii="Calibri" w:eastAsia="Times New Roman" w:hAnsi="Calibri" w:cs="Times New Roman"/>
          <w:bCs/>
          <w:lang w:eastAsia="es-CR"/>
        </w:rPr>
        <w:t xml:space="preserve">Contacto: 2479-8338 / </w:t>
      </w:r>
      <w:hyperlink r:id="rId4" w:history="1">
        <w:r w:rsidRPr="00AF424C">
          <w:rPr>
            <w:rStyle w:val="Hipervnculo"/>
            <w:rFonts w:ascii="Calibri" w:eastAsia="Times New Roman" w:hAnsi="Calibri" w:cs="Times New Roman"/>
            <w:bCs/>
            <w:color w:val="auto"/>
            <w:lang w:eastAsia="es-CR"/>
          </w:rPr>
          <w:t>info@arenaladifort.com</w:t>
        </w:r>
      </w:hyperlink>
      <w:r w:rsidRPr="00AF424C">
        <w:rPr>
          <w:rFonts w:ascii="Calibri" w:eastAsia="Times New Roman" w:hAnsi="Calibri" w:cs="Times New Roman"/>
          <w:bCs/>
          <w:lang w:eastAsia="es-CR"/>
        </w:rPr>
        <w:t xml:space="preserve"> </w:t>
      </w:r>
    </w:p>
    <w:p w:rsidR="008259BA" w:rsidRPr="00AF424C" w:rsidRDefault="008259BA" w:rsidP="008259BA">
      <w:pPr>
        <w:spacing w:before="240" w:after="0" w:line="240" w:lineRule="auto"/>
        <w:jc w:val="both"/>
        <w:rPr>
          <w:rFonts w:ascii="Calibri" w:eastAsia="Times New Roman" w:hAnsi="Calibri" w:cs="Times New Roman"/>
          <w:bCs/>
          <w:lang w:eastAsia="es-CR"/>
        </w:rPr>
      </w:pPr>
      <w:r w:rsidRPr="00AF424C">
        <w:rPr>
          <w:rFonts w:ascii="Calibri" w:eastAsia="Times New Roman" w:hAnsi="Calibri" w:cs="Times New Roman"/>
          <w:bCs/>
          <w:lang w:eastAsia="es-CR"/>
        </w:rPr>
        <w:t xml:space="preserve">Página web: </w:t>
      </w:r>
      <w:hyperlink r:id="rId5" w:history="1">
        <w:r w:rsidRPr="00AF424C">
          <w:rPr>
            <w:rStyle w:val="Hipervnculo"/>
            <w:rFonts w:ascii="Calibri" w:eastAsia="Times New Roman" w:hAnsi="Calibri" w:cs="Times New Roman"/>
            <w:bCs/>
            <w:color w:val="auto"/>
            <w:lang w:eastAsia="es-CR"/>
          </w:rPr>
          <w:t>www.arenaladifort.com</w:t>
        </w:r>
      </w:hyperlink>
      <w:r w:rsidRPr="00AF424C">
        <w:rPr>
          <w:rFonts w:ascii="Calibri" w:eastAsia="Times New Roman" w:hAnsi="Calibri" w:cs="Times New Roman"/>
          <w:bCs/>
          <w:lang w:eastAsia="es-CR"/>
        </w:rPr>
        <w:t xml:space="preserve"> </w:t>
      </w:r>
      <w:bookmarkStart w:id="0" w:name="_GoBack"/>
      <w:bookmarkEnd w:id="0"/>
    </w:p>
    <w:p w:rsidR="008259BA" w:rsidRPr="00AF424C" w:rsidRDefault="008259BA" w:rsidP="008259BA">
      <w:pPr>
        <w:spacing w:before="240" w:after="0" w:line="240" w:lineRule="auto"/>
        <w:jc w:val="both"/>
        <w:rPr>
          <w:rFonts w:ascii="Calibri" w:eastAsia="Times New Roman" w:hAnsi="Calibri" w:cs="Times New Roman"/>
          <w:bCs/>
          <w:lang w:eastAsia="es-CR"/>
        </w:rPr>
      </w:pPr>
      <w:r w:rsidRPr="00AF424C">
        <w:rPr>
          <w:rFonts w:ascii="Calibri" w:eastAsia="Times New Roman" w:hAnsi="Calibri" w:cs="Times New Roman"/>
          <w:bCs/>
          <w:lang w:eastAsia="es-CR"/>
        </w:rPr>
        <w:t>Nivel de la actividad productiva, según clasificación de Dinadeco: Nivel 4</w:t>
      </w:r>
    </w:p>
    <w:p w:rsidR="008259BA" w:rsidRPr="00AF424C" w:rsidRDefault="008259BA" w:rsidP="008259BA">
      <w:pPr>
        <w:spacing w:before="240" w:after="0" w:line="240" w:lineRule="auto"/>
        <w:jc w:val="both"/>
        <w:rPr>
          <w:rFonts w:ascii="Calibri" w:eastAsia="Times New Roman" w:hAnsi="Calibri" w:cs="Times New Roman"/>
          <w:bCs/>
          <w:lang w:eastAsia="es-CR"/>
        </w:rPr>
      </w:pPr>
      <w:r w:rsidRPr="00AF424C">
        <w:rPr>
          <w:rFonts w:ascii="Calibri" w:eastAsia="Times New Roman" w:hAnsi="Calibri" w:cs="Times New Roman"/>
          <w:bCs/>
          <w:lang w:eastAsia="es-CR"/>
        </w:rPr>
        <w:t xml:space="preserve">Alianzas estratégicas: Terreno donado por el INDER </w:t>
      </w:r>
    </w:p>
    <w:p w:rsidR="00BB60DF" w:rsidRDefault="00BB60DF"/>
    <w:p w:rsidR="00BB60DF" w:rsidRPr="00BB60DF" w:rsidRDefault="00BB60DF"/>
    <w:sectPr w:rsidR="00BB60DF" w:rsidRPr="00BB60D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0DF"/>
    <w:rsid w:val="00104E40"/>
    <w:rsid w:val="00150BAC"/>
    <w:rsid w:val="008259BA"/>
    <w:rsid w:val="00BB60D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5FEA2"/>
  <w15:chartTrackingRefBased/>
  <w15:docId w15:val="{148E4D4D-2477-41F2-A55E-4C873500C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59B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B60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renaladifort.com" TargetMode="External"/><Relationship Id="rId4" Type="http://schemas.openxmlformats.org/officeDocument/2006/relationships/hyperlink" Target="mailto:info@arenaladifort.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288</Words>
  <Characters>1590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Dinadeco</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Quesada Umaña</dc:creator>
  <cp:keywords/>
  <dc:description/>
  <cp:lastModifiedBy>Gregory Jiménez</cp:lastModifiedBy>
  <cp:revision>3</cp:revision>
  <dcterms:created xsi:type="dcterms:W3CDTF">2017-03-20T18:09:00Z</dcterms:created>
  <dcterms:modified xsi:type="dcterms:W3CDTF">2017-04-04T17:49:00Z</dcterms:modified>
</cp:coreProperties>
</file>