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B3" w:rsidRDefault="006E69B3" w:rsidP="006E69B3">
      <w:pPr>
        <w:tabs>
          <w:tab w:val="left" w:pos="2955"/>
        </w:tabs>
        <w:jc w:val="both"/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</w:pP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21713F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Asociación de Desarrollo Específico pro funeraria comunitaria de Atenas (ADEFUCA)</w:t>
      </w:r>
    </w:p>
    <w:p w:rsidR="006E69B3" w:rsidRPr="00592473" w:rsidRDefault="006E69B3" w:rsidP="006E69B3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997</w:t>
      </w:r>
    </w:p>
    <w:p w:rsidR="006E69B3" w:rsidRDefault="006E69B3" w:rsidP="006E69B3">
      <w:pPr>
        <w:tabs>
          <w:tab w:val="left" w:pos="2955"/>
        </w:tabs>
        <w:jc w:val="both"/>
        <w:rPr>
          <w:color w:val="000000" w:themeColor="text1"/>
          <w:sz w:val="24"/>
          <w:lang w:val="es-ES"/>
        </w:rPr>
      </w:pPr>
      <w:r w:rsidRPr="00DF1126">
        <w:rPr>
          <w:color w:val="000000" w:themeColor="text1"/>
          <w:sz w:val="24"/>
          <w:lang w:val="es-ES"/>
        </w:rPr>
        <w:t xml:space="preserve">Proyecto: Funeraria en Atenas </w:t>
      </w:r>
    </w:p>
    <w:p w:rsidR="006E69B3" w:rsidRDefault="006E69B3" w:rsidP="006E69B3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>Servicios que ofrece: Venta de ataúdes, traslado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de cuerpos</w:t>
      </w: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>, arreglos florales y capilla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de velación</w:t>
      </w: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>.</w:t>
      </w:r>
    </w:p>
    <w:p w:rsidR="006E69B3" w:rsidRPr="00592473" w:rsidRDefault="006E69B3" w:rsidP="006E69B3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Impacto sobre la comunidad: Ayuda financiera a las personas que no puedan pagar su servicio funerario. </w:t>
      </w:r>
    </w:p>
    <w:p w:rsidR="006E69B3" w:rsidRPr="00DF1126" w:rsidRDefault="006E69B3" w:rsidP="006E69B3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Año de inicio de la actividad productiva: 1987</w:t>
      </w: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6E69B3" w:rsidRDefault="006E69B3" w:rsidP="006E69B3">
      <w:pPr>
        <w:tabs>
          <w:tab w:val="left" w:pos="2955"/>
        </w:tabs>
        <w:jc w:val="both"/>
        <w:rPr>
          <w:color w:val="000000" w:themeColor="text1"/>
          <w:sz w:val="24"/>
          <w:lang w:val="es-ES"/>
        </w:rPr>
      </w:pPr>
      <w:r w:rsidRPr="00DF1126">
        <w:rPr>
          <w:color w:val="000000" w:themeColor="text1"/>
          <w:sz w:val="24"/>
          <w:lang w:val="es-ES"/>
        </w:rPr>
        <w:t>Dirección:</w:t>
      </w:r>
      <w:r>
        <w:rPr>
          <w:color w:val="000000" w:themeColor="text1"/>
          <w:sz w:val="24"/>
          <w:lang w:val="es-ES"/>
        </w:rPr>
        <w:t xml:space="preserve"> Central Occidental, Alajuela Atenas, Central. </w:t>
      </w:r>
      <w:r w:rsidRPr="00DF1126">
        <w:rPr>
          <w:color w:val="000000" w:themeColor="text1"/>
          <w:sz w:val="24"/>
          <w:lang w:val="es-ES"/>
        </w:rPr>
        <w:t xml:space="preserve"> </w:t>
      </w:r>
    </w:p>
    <w:p w:rsidR="00A56532" w:rsidRDefault="006E69B3" w:rsidP="006E69B3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color w:val="000000" w:themeColor="text1"/>
          <w:sz w:val="24"/>
          <w:lang w:val="es-ES"/>
        </w:rPr>
        <w:t>Persona de contacto</w:t>
      </w:r>
      <w:r w:rsidRPr="00DF1126">
        <w:rPr>
          <w:color w:val="000000" w:themeColor="text1"/>
          <w:sz w:val="24"/>
          <w:lang w:val="es-ES"/>
        </w:rPr>
        <w:t xml:space="preserve">: </w:t>
      </w: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>Isabel Mora Campos</w:t>
      </w:r>
      <w:r w:rsidR="00A56532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representante de la Asociación de Desarrollo </w:t>
      </w:r>
    </w:p>
    <w:p w:rsidR="006E69B3" w:rsidRPr="00DF1126" w:rsidRDefault="00A56532" w:rsidP="006E69B3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                                        </w:t>
      </w:r>
      <w:r w:rsidR="006E69B3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  <w:proofErr w:type="spellStart"/>
      <w:r w:rsidR="006E69B3">
        <w:rPr>
          <w:rFonts w:ascii="Calibri" w:eastAsia="Times New Roman" w:hAnsi="Calibri" w:cs="Times New Roman"/>
          <w:bCs/>
          <w:color w:val="000000" w:themeColor="text1"/>
          <w:lang w:eastAsia="es-CR"/>
        </w:rPr>
        <w:t>Jilma</w:t>
      </w:r>
      <w:proofErr w:type="spellEnd"/>
      <w:r w:rsidR="006E69B3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Rodríguez Sandoval, Tesorera de la Asociación de Desarrollo. </w:t>
      </w:r>
    </w:p>
    <w:p w:rsidR="006E69B3" w:rsidRPr="00DF1126" w:rsidRDefault="006E69B3" w:rsidP="006E69B3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>Contacto: 2446-6164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/2446-6374</w:t>
      </w: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/ </w:t>
      </w:r>
      <w:hyperlink r:id="rId4" w:history="1">
        <w:r w:rsidRPr="00DF1126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adefuca@gmail.com</w:t>
        </w:r>
      </w:hyperlink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6E69B3" w:rsidRPr="00DF1126" w:rsidRDefault="006E69B3" w:rsidP="006E69B3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Alianzas estratégicas: </w:t>
      </w:r>
      <w:r w:rsidRPr="00DF1126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Dinadeco </w:t>
      </w:r>
    </w:p>
    <w:p w:rsidR="00235602" w:rsidRPr="00235602" w:rsidRDefault="00235602">
      <w:pPr>
        <w:rPr>
          <w:lang w:val="es-ES"/>
        </w:rPr>
      </w:pPr>
      <w:bookmarkStart w:id="0" w:name="_GoBack"/>
      <w:bookmarkEnd w:id="0"/>
    </w:p>
    <w:sectPr w:rsidR="00235602" w:rsidRPr="002356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02"/>
    <w:rsid w:val="00104E40"/>
    <w:rsid w:val="00235602"/>
    <w:rsid w:val="005A5CFE"/>
    <w:rsid w:val="006E69B3"/>
    <w:rsid w:val="00775E18"/>
    <w:rsid w:val="00A5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9838"/>
  <w15:chartTrackingRefBased/>
  <w15:docId w15:val="{B3B6B461-3C26-4BA4-8044-6CD1935B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9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5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efu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6</cp:revision>
  <dcterms:created xsi:type="dcterms:W3CDTF">2017-03-20T17:56:00Z</dcterms:created>
  <dcterms:modified xsi:type="dcterms:W3CDTF">2017-04-04T17:34:00Z</dcterms:modified>
</cp:coreProperties>
</file>