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7A65B6" w14:textId="77777777" w:rsidR="002B0A59" w:rsidRDefault="002B0A59">
      <w:pPr>
        <w:spacing w:line="240" w:lineRule="auto"/>
        <w:rPr>
          <w:sz w:val="20"/>
          <w:szCs w:val="20"/>
        </w:rPr>
      </w:pPr>
    </w:p>
    <w:p w14:paraId="729C9DC7" w14:textId="77777777" w:rsidR="002B0A59" w:rsidRDefault="002B0A59">
      <w:pPr>
        <w:spacing w:line="240" w:lineRule="auto"/>
        <w:rPr>
          <w:sz w:val="20"/>
          <w:szCs w:val="20"/>
        </w:rPr>
      </w:pPr>
    </w:p>
    <w:p w14:paraId="7D5DD101" w14:textId="77777777" w:rsidR="002B0A59" w:rsidRDefault="002B0A59">
      <w:pPr>
        <w:spacing w:line="240" w:lineRule="auto"/>
        <w:rPr>
          <w:sz w:val="20"/>
          <w:szCs w:val="20"/>
        </w:rPr>
      </w:pPr>
    </w:p>
    <w:p w14:paraId="13280688" w14:textId="77777777" w:rsidR="002B0A59" w:rsidRDefault="002B0A59">
      <w:pPr>
        <w:spacing w:line="240" w:lineRule="auto"/>
        <w:rPr>
          <w:sz w:val="20"/>
          <w:szCs w:val="20"/>
        </w:rPr>
      </w:pPr>
    </w:p>
    <w:p w14:paraId="018F49EE" w14:textId="77777777" w:rsidR="002B0A59" w:rsidRDefault="002B0A59">
      <w:pPr>
        <w:spacing w:line="240" w:lineRule="auto"/>
        <w:rPr>
          <w:sz w:val="20"/>
          <w:szCs w:val="20"/>
        </w:rPr>
      </w:pPr>
    </w:p>
    <w:p w14:paraId="7113DD9D" w14:textId="77777777" w:rsidR="002B0A59" w:rsidRDefault="002B0A59">
      <w:pPr>
        <w:spacing w:line="240" w:lineRule="auto"/>
        <w:rPr>
          <w:sz w:val="20"/>
          <w:szCs w:val="20"/>
        </w:rPr>
      </w:pPr>
    </w:p>
    <w:p w14:paraId="2229CC0B" w14:textId="77777777" w:rsidR="002B0A59" w:rsidRDefault="002B0A59">
      <w:pPr>
        <w:spacing w:line="240" w:lineRule="auto"/>
        <w:rPr>
          <w:sz w:val="20"/>
          <w:szCs w:val="20"/>
        </w:rPr>
      </w:pPr>
    </w:p>
    <w:p w14:paraId="583A1BE1" w14:textId="77777777" w:rsidR="00CD1B24" w:rsidRDefault="00CD1B24">
      <w:pPr>
        <w:spacing w:line="240" w:lineRule="auto"/>
        <w:jc w:val="right"/>
      </w:pPr>
      <w:r>
        <w:t>CP-UIC-012-2021 VVB</w:t>
      </w:r>
    </w:p>
    <w:p w14:paraId="783F77D8" w14:textId="484C63A7" w:rsidR="002B0A59" w:rsidRDefault="00CE50CA">
      <w:pPr>
        <w:spacing w:line="240" w:lineRule="auto"/>
        <w:jc w:val="right"/>
        <w:rPr>
          <w:color w:val="000000"/>
          <w:sz w:val="20"/>
          <w:szCs w:val="20"/>
          <w:highlight w:val="yellow"/>
        </w:rPr>
      </w:pPr>
      <w:bookmarkStart w:id="0" w:name="_GoBack"/>
      <w:bookmarkEnd w:id="0"/>
      <w:r>
        <w:rPr>
          <w:color w:val="000000"/>
          <w:sz w:val="20"/>
          <w:szCs w:val="20"/>
          <w:highlight w:val="yellow"/>
        </w:rPr>
        <w:t xml:space="preserve">Miércoles 31 de marzo </w:t>
      </w:r>
      <w:r w:rsidR="00817492">
        <w:rPr>
          <w:color w:val="000000"/>
          <w:sz w:val="20"/>
          <w:szCs w:val="20"/>
          <w:highlight w:val="yellow"/>
        </w:rPr>
        <w:t>de 2021</w:t>
      </w:r>
    </w:p>
    <w:p w14:paraId="35E5867E" w14:textId="77777777" w:rsidR="002B0A59" w:rsidRDefault="002B0A59">
      <w:pPr>
        <w:spacing w:line="240" w:lineRule="auto"/>
        <w:jc w:val="right"/>
        <w:rPr>
          <w:color w:val="000000"/>
          <w:sz w:val="20"/>
          <w:szCs w:val="20"/>
        </w:rPr>
      </w:pPr>
    </w:p>
    <w:p w14:paraId="301A4BF3" w14:textId="77777777" w:rsidR="00CE50CA" w:rsidRDefault="00CE50CA" w:rsidP="00CE50CA">
      <w:pPr>
        <w:shd w:val="clear" w:color="auto" w:fill="FFFFFF"/>
        <w:spacing w:after="200" w:line="240" w:lineRule="auto"/>
        <w:ind w:left="646"/>
        <w:jc w:val="center"/>
        <w:rPr>
          <w:b/>
          <w:color w:val="222222"/>
          <w:sz w:val="32"/>
          <w:szCs w:val="32"/>
        </w:rPr>
      </w:pPr>
    </w:p>
    <w:p w14:paraId="58DC7F93" w14:textId="132FF481" w:rsidR="00CE50CA" w:rsidRPr="00EF595D" w:rsidRDefault="00CE50CA" w:rsidP="00CE50CA">
      <w:pPr>
        <w:shd w:val="clear" w:color="auto" w:fill="FFFFFF"/>
        <w:spacing w:after="200" w:line="240" w:lineRule="auto"/>
        <w:ind w:left="646"/>
        <w:jc w:val="center"/>
        <w:rPr>
          <w:b/>
          <w:color w:val="222222"/>
          <w:sz w:val="32"/>
          <w:szCs w:val="32"/>
        </w:rPr>
      </w:pPr>
      <w:r w:rsidRPr="00EF595D">
        <w:rPr>
          <w:b/>
          <w:color w:val="222222"/>
          <w:sz w:val="32"/>
          <w:szCs w:val="32"/>
        </w:rPr>
        <w:t xml:space="preserve">Invertidos </w:t>
      </w:r>
      <w:r w:rsidR="00EF595D" w:rsidRPr="00EF595D">
        <w:rPr>
          <w:color w:val="222222"/>
          <w:sz w:val="32"/>
          <w:szCs w:val="32"/>
        </w:rPr>
        <w:t>₡</w:t>
      </w:r>
      <w:r w:rsidR="006E2CF8">
        <w:rPr>
          <w:b/>
          <w:color w:val="222222"/>
          <w:sz w:val="32"/>
          <w:szCs w:val="32"/>
        </w:rPr>
        <w:t>9</w:t>
      </w:r>
      <w:r w:rsidR="00FF2194">
        <w:rPr>
          <w:b/>
          <w:color w:val="222222"/>
          <w:sz w:val="32"/>
          <w:szCs w:val="32"/>
        </w:rPr>
        <w:t>.</w:t>
      </w:r>
      <w:r w:rsidRPr="00EF595D">
        <w:rPr>
          <w:b/>
          <w:color w:val="222222"/>
          <w:sz w:val="32"/>
          <w:szCs w:val="32"/>
        </w:rPr>
        <w:t>396 millones</w:t>
      </w:r>
    </w:p>
    <w:p w14:paraId="01A77B70" w14:textId="207A363F" w:rsidR="00CE50CA" w:rsidRPr="00EF595D" w:rsidRDefault="00CE50CA" w:rsidP="00CE50CA">
      <w:pPr>
        <w:shd w:val="clear" w:color="auto" w:fill="FFFFFF"/>
        <w:spacing w:after="200" w:line="240" w:lineRule="auto"/>
        <w:ind w:left="646"/>
        <w:jc w:val="center"/>
        <w:rPr>
          <w:b/>
          <w:color w:val="222222"/>
          <w:sz w:val="32"/>
          <w:szCs w:val="32"/>
        </w:rPr>
      </w:pPr>
      <w:proofErr w:type="gramStart"/>
      <w:r w:rsidRPr="00EF595D">
        <w:rPr>
          <w:b/>
          <w:color w:val="222222"/>
          <w:sz w:val="32"/>
          <w:szCs w:val="32"/>
        </w:rPr>
        <w:t>en</w:t>
      </w:r>
      <w:proofErr w:type="gramEnd"/>
      <w:r w:rsidRPr="00EF595D">
        <w:rPr>
          <w:b/>
          <w:color w:val="222222"/>
          <w:sz w:val="32"/>
          <w:szCs w:val="32"/>
        </w:rPr>
        <w:t xml:space="preserve"> 287 iniciativas comunales</w:t>
      </w:r>
    </w:p>
    <w:p w14:paraId="667B2CC8" w14:textId="77777777" w:rsidR="002B0A59" w:rsidRDefault="002B0A59" w:rsidP="00356D1D">
      <w:pPr>
        <w:shd w:val="clear" w:color="auto" w:fill="FFFFFF"/>
        <w:rPr>
          <w:b/>
          <w:i/>
          <w:color w:val="222222"/>
          <w:sz w:val="32"/>
          <w:szCs w:val="32"/>
        </w:rPr>
      </w:pPr>
    </w:p>
    <w:p w14:paraId="0F8FE9DD" w14:textId="4A3DD244" w:rsidR="002B0A59" w:rsidRPr="006277D4" w:rsidRDefault="00274184" w:rsidP="006277D4">
      <w:pPr>
        <w:pStyle w:val="Prrafodelista"/>
        <w:numPr>
          <w:ilvl w:val="0"/>
          <w:numId w:val="3"/>
        </w:numPr>
        <w:shd w:val="clear" w:color="auto" w:fill="FFFFFF"/>
        <w:spacing w:after="200"/>
        <w:jc w:val="both"/>
        <w:rPr>
          <w:b/>
          <w:color w:val="222222"/>
        </w:rPr>
      </w:pPr>
      <w:r w:rsidRPr="006277D4">
        <w:rPr>
          <w:b/>
          <w:color w:val="222222"/>
        </w:rPr>
        <w:t>Gestión empresarial comunitaria, financiada por</w:t>
      </w:r>
      <w:r w:rsidR="00CE50CA" w:rsidRPr="006277D4">
        <w:rPr>
          <w:b/>
          <w:color w:val="222222"/>
        </w:rPr>
        <w:t xml:space="preserve"> </w:t>
      </w:r>
      <w:r w:rsidR="005519D9">
        <w:rPr>
          <w:b/>
          <w:color w:val="222222"/>
        </w:rPr>
        <w:t xml:space="preserve">DINADECO, </w:t>
      </w:r>
      <w:r w:rsidR="00CE50CA" w:rsidRPr="006277D4">
        <w:rPr>
          <w:b/>
          <w:color w:val="222222"/>
        </w:rPr>
        <w:t>d</w:t>
      </w:r>
      <w:r w:rsidR="00CF0D1E" w:rsidRPr="006277D4">
        <w:rPr>
          <w:b/>
          <w:color w:val="222222"/>
        </w:rPr>
        <w:t>estaca</w:t>
      </w:r>
      <w:r w:rsidR="00CE50CA" w:rsidRPr="006277D4">
        <w:rPr>
          <w:b/>
          <w:color w:val="222222"/>
        </w:rPr>
        <w:t xml:space="preserve"> por su innovación y modernizació</w:t>
      </w:r>
      <w:r w:rsidR="00356D1D" w:rsidRPr="006277D4">
        <w:rPr>
          <w:b/>
          <w:color w:val="222222"/>
        </w:rPr>
        <w:t>n.</w:t>
      </w:r>
    </w:p>
    <w:p w14:paraId="3B554BFA" w14:textId="1B7034BA" w:rsidR="00356D1D" w:rsidRPr="00356D1D" w:rsidRDefault="00356D1D" w:rsidP="006277D4">
      <w:pPr>
        <w:numPr>
          <w:ilvl w:val="0"/>
          <w:numId w:val="3"/>
        </w:numPr>
        <w:shd w:val="clear" w:color="auto" w:fill="FFFFFF"/>
        <w:spacing w:after="200"/>
        <w:jc w:val="both"/>
        <w:rPr>
          <w:b/>
          <w:color w:val="222222"/>
        </w:rPr>
      </w:pPr>
      <w:r>
        <w:rPr>
          <w:b/>
          <w:color w:val="222222"/>
        </w:rPr>
        <w:t xml:space="preserve">Se trata de iniciativas ambientales, comerciales </w:t>
      </w:r>
      <w:r w:rsidR="00B6763D">
        <w:rPr>
          <w:b/>
          <w:color w:val="222222"/>
        </w:rPr>
        <w:t xml:space="preserve">y tecnológicas </w:t>
      </w:r>
      <w:r>
        <w:rPr>
          <w:b/>
          <w:color w:val="222222"/>
        </w:rPr>
        <w:t>que contribuyen a la reactivación económica de cada comunidad</w:t>
      </w:r>
      <w:r w:rsidR="00A77E2E">
        <w:rPr>
          <w:b/>
          <w:color w:val="222222"/>
        </w:rPr>
        <w:t xml:space="preserve">, impulsadas en alianza público privadas.  </w:t>
      </w:r>
    </w:p>
    <w:p w14:paraId="366CE9C1" w14:textId="1DFA4C92" w:rsidR="002B0A59" w:rsidRDefault="00356D1D" w:rsidP="006277D4">
      <w:pPr>
        <w:numPr>
          <w:ilvl w:val="0"/>
          <w:numId w:val="3"/>
        </w:numPr>
        <w:shd w:val="clear" w:color="auto" w:fill="FFFFFF"/>
        <w:jc w:val="both"/>
        <w:rPr>
          <w:b/>
          <w:color w:val="222222"/>
        </w:rPr>
      </w:pPr>
      <w:r>
        <w:rPr>
          <w:b/>
          <w:color w:val="222222"/>
        </w:rPr>
        <w:t xml:space="preserve">De cara al Bicentenario, </w:t>
      </w:r>
      <w:r w:rsidR="00817492">
        <w:rPr>
          <w:b/>
          <w:color w:val="222222"/>
        </w:rPr>
        <w:t xml:space="preserve">movimiento comunal costarricense da un salto en la forma tradicional de trabajar e invertir sus recursos. </w:t>
      </w:r>
    </w:p>
    <w:p w14:paraId="26583982" w14:textId="77777777" w:rsidR="00274184" w:rsidRPr="00274184" w:rsidRDefault="00274184" w:rsidP="00274184">
      <w:pPr>
        <w:shd w:val="clear" w:color="auto" w:fill="FFFFFF"/>
        <w:ind w:left="644"/>
        <w:jc w:val="both"/>
        <w:rPr>
          <w:b/>
          <w:color w:val="222222"/>
        </w:rPr>
      </w:pPr>
    </w:p>
    <w:p w14:paraId="7D1FC5C4" w14:textId="4F9327E7" w:rsidR="00274184" w:rsidRDefault="00B6763D" w:rsidP="00274184">
      <w:pPr>
        <w:shd w:val="clear" w:color="auto" w:fill="FFFFFF"/>
        <w:spacing w:after="200" w:line="240" w:lineRule="auto"/>
        <w:jc w:val="both"/>
        <w:rPr>
          <w:color w:val="222222"/>
        </w:rPr>
      </w:pPr>
      <w:r>
        <w:rPr>
          <w:color w:val="222222"/>
        </w:rPr>
        <w:t>En el marco de los 200 años de vida democrática y e</w:t>
      </w:r>
      <w:r w:rsidR="00817492">
        <w:rPr>
          <w:color w:val="222222"/>
        </w:rPr>
        <w:t>n concordancia con la visión de promover un movimiento comunal innovador, moderno y que contribuya con la reactivación económica</w:t>
      </w:r>
      <w:r>
        <w:rPr>
          <w:color w:val="222222"/>
        </w:rPr>
        <w:t>,</w:t>
      </w:r>
      <w:r w:rsidR="00817492">
        <w:rPr>
          <w:color w:val="222222"/>
        </w:rPr>
        <w:t xml:space="preserve"> las asociaciones de desarrollo le apuestan a</w:t>
      </w:r>
      <w:r w:rsidR="00274184">
        <w:rPr>
          <w:color w:val="222222"/>
        </w:rPr>
        <w:t xml:space="preserve"> un nuevo modelo de trabajo con fuerte impacto en sus comunidades</w:t>
      </w:r>
      <w:r w:rsidR="00817492">
        <w:rPr>
          <w:color w:val="222222"/>
        </w:rPr>
        <w:t>.</w:t>
      </w:r>
    </w:p>
    <w:p w14:paraId="0A2C8273" w14:textId="1EAD21E3" w:rsidR="00B6763D" w:rsidRDefault="00B6763D" w:rsidP="00B6763D">
      <w:pPr>
        <w:shd w:val="clear" w:color="auto" w:fill="FFFFFF"/>
        <w:spacing w:after="200" w:line="240" w:lineRule="auto"/>
        <w:jc w:val="both"/>
        <w:rPr>
          <w:color w:val="222222"/>
        </w:rPr>
      </w:pPr>
      <w:r>
        <w:rPr>
          <w:color w:val="222222"/>
        </w:rPr>
        <w:t>En la presente administració</w:t>
      </w:r>
      <w:r w:rsidR="00274184">
        <w:rPr>
          <w:color w:val="222222"/>
        </w:rPr>
        <w:t xml:space="preserve">n, </w:t>
      </w:r>
      <w:r>
        <w:rPr>
          <w:color w:val="222222"/>
        </w:rPr>
        <w:t xml:space="preserve">la Dirección Nacional de Desarrollo de la </w:t>
      </w:r>
      <w:r w:rsidRPr="005519D9">
        <w:rPr>
          <w:color w:val="222222"/>
        </w:rPr>
        <w:t>Comunidad (</w:t>
      </w:r>
      <w:r w:rsidR="005519D9" w:rsidRPr="005519D9">
        <w:rPr>
          <w:color w:val="222222"/>
        </w:rPr>
        <w:t>DINADECO</w:t>
      </w:r>
      <w:r w:rsidR="005519D9">
        <w:rPr>
          <w:color w:val="222222"/>
        </w:rPr>
        <w:t>)</w:t>
      </w:r>
      <w:r>
        <w:rPr>
          <w:color w:val="222222"/>
        </w:rPr>
        <w:t xml:space="preserve"> ha financiado un total de </w:t>
      </w:r>
      <w:r w:rsidRPr="005519D9">
        <w:rPr>
          <w:b/>
          <w:color w:val="222222"/>
        </w:rPr>
        <w:t>287 iniciativas de asociaciones de desarroll</w:t>
      </w:r>
      <w:r>
        <w:rPr>
          <w:color w:val="222222"/>
        </w:rPr>
        <w:t xml:space="preserve">o, para una inversión de </w:t>
      </w:r>
      <w:r w:rsidR="00EF595D" w:rsidRPr="005519D9">
        <w:rPr>
          <w:b/>
          <w:color w:val="222222"/>
        </w:rPr>
        <w:t>₡</w:t>
      </w:r>
      <w:r w:rsidRPr="005519D9">
        <w:rPr>
          <w:b/>
          <w:color w:val="222222"/>
        </w:rPr>
        <w:t xml:space="preserve">9.396 millones </w:t>
      </w:r>
      <w:r>
        <w:rPr>
          <w:color w:val="222222"/>
        </w:rPr>
        <w:t>en obras comunales.</w:t>
      </w:r>
    </w:p>
    <w:p w14:paraId="00F94EC2" w14:textId="636F0EDE" w:rsidR="00FE7130" w:rsidRDefault="00FE7130" w:rsidP="002F2897">
      <w:pPr>
        <w:shd w:val="clear" w:color="auto" w:fill="FFFFFF"/>
        <w:spacing w:line="240" w:lineRule="auto"/>
        <w:jc w:val="both"/>
        <w:rPr>
          <w:b/>
          <w:color w:val="222222"/>
        </w:rPr>
      </w:pPr>
      <w:r w:rsidRPr="00FE7130">
        <w:rPr>
          <w:color w:val="222222"/>
        </w:rPr>
        <w:t xml:space="preserve">Se trata </w:t>
      </w:r>
      <w:r w:rsidR="007054C1">
        <w:rPr>
          <w:color w:val="222222"/>
        </w:rPr>
        <w:t xml:space="preserve">–entre otros- </w:t>
      </w:r>
      <w:r w:rsidRPr="00FE7130">
        <w:rPr>
          <w:color w:val="222222"/>
        </w:rPr>
        <w:t>de p</w:t>
      </w:r>
      <w:r w:rsidR="00274184">
        <w:rPr>
          <w:color w:val="222222"/>
        </w:rPr>
        <w:t xml:space="preserve">royectos innovadores como la Trituradora </w:t>
      </w:r>
      <w:r w:rsidRPr="00FE7130">
        <w:rPr>
          <w:color w:val="222222"/>
        </w:rPr>
        <w:t>de residuos plásticos e impreso</w:t>
      </w:r>
      <w:r w:rsidR="006E2CF8">
        <w:rPr>
          <w:color w:val="222222"/>
        </w:rPr>
        <w:t xml:space="preserve">ra 3D en San Rafael de Heredia, </w:t>
      </w:r>
      <w:r w:rsidR="002F2897" w:rsidRPr="002F2897">
        <w:rPr>
          <w:color w:val="222222"/>
        </w:rPr>
        <w:t>el Centro de acopio y valorización de residuos sólidos de La Fortuna</w:t>
      </w:r>
      <w:r w:rsidR="002F2897" w:rsidRPr="00FE7130">
        <w:rPr>
          <w:color w:val="222222"/>
        </w:rPr>
        <w:t xml:space="preserve"> </w:t>
      </w:r>
      <w:r w:rsidR="006E2CF8">
        <w:rPr>
          <w:color w:val="222222"/>
        </w:rPr>
        <w:t>de San Carlos,</w:t>
      </w:r>
      <w:r w:rsidR="00274184">
        <w:rPr>
          <w:color w:val="222222"/>
        </w:rPr>
        <w:t xml:space="preserve"> </w:t>
      </w:r>
      <w:r w:rsidR="006E2CF8">
        <w:rPr>
          <w:color w:val="222222"/>
        </w:rPr>
        <w:t xml:space="preserve">el Hub Comunal de Santa Ana </w:t>
      </w:r>
      <w:r w:rsidR="002F2897">
        <w:rPr>
          <w:color w:val="222222"/>
        </w:rPr>
        <w:t xml:space="preserve">y </w:t>
      </w:r>
      <w:r w:rsidR="007054C1">
        <w:rPr>
          <w:color w:val="222222"/>
        </w:rPr>
        <w:t xml:space="preserve">la </w:t>
      </w:r>
      <w:r w:rsidR="007054C1" w:rsidRPr="007054C1">
        <w:rPr>
          <w:color w:val="222222"/>
        </w:rPr>
        <w:t>Plaza Comercial ECO Z13</w:t>
      </w:r>
      <w:r w:rsidR="004E5E7B">
        <w:rPr>
          <w:color w:val="222222"/>
        </w:rPr>
        <w:t xml:space="preserve"> </w:t>
      </w:r>
      <w:r w:rsidR="00274184">
        <w:rPr>
          <w:color w:val="222222"/>
        </w:rPr>
        <w:t xml:space="preserve">en Zeta </w:t>
      </w:r>
      <w:r w:rsidR="00EF595D">
        <w:rPr>
          <w:color w:val="222222"/>
        </w:rPr>
        <w:t xml:space="preserve">Trece </w:t>
      </w:r>
      <w:r w:rsidR="00274184">
        <w:rPr>
          <w:color w:val="222222"/>
        </w:rPr>
        <w:t xml:space="preserve">de </w:t>
      </w:r>
      <w:r w:rsidR="004E5E7B">
        <w:rPr>
          <w:color w:val="222222"/>
        </w:rPr>
        <w:t>La Fortuna</w:t>
      </w:r>
      <w:r w:rsidR="002F2897">
        <w:rPr>
          <w:color w:val="222222"/>
        </w:rPr>
        <w:t>.</w:t>
      </w:r>
      <w:r w:rsidR="004E5E7B">
        <w:rPr>
          <w:color w:val="222222"/>
        </w:rPr>
        <w:t xml:space="preserve"> </w:t>
      </w:r>
    </w:p>
    <w:p w14:paraId="575FE11E" w14:textId="77777777" w:rsidR="002F2897" w:rsidRDefault="002F2897" w:rsidP="002F2897">
      <w:pPr>
        <w:shd w:val="clear" w:color="auto" w:fill="FFFFFF"/>
        <w:spacing w:line="240" w:lineRule="auto"/>
        <w:jc w:val="both"/>
        <w:rPr>
          <w:b/>
          <w:color w:val="222222"/>
        </w:rPr>
      </w:pPr>
    </w:p>
    <w:p w14:paraId="25B114FF" w14:textId="4C969930" w:rsidR="002B0A59" w:rsidRDefault="005519D9">
      <w:pPr>
        <w:shd w:val="clear" w:color="auto" w:fill="FFFFFF"/>
        <w:spacing w:after="200" w:line="240" w:lineRule="auto"/>
        <w:jc w:val="both"/>
        <w:rPr>
          <w:color w:val="222222"/>
        </w:rPr>
      </w:pPr>
      <w:r>
        <w:rPr>
          <w:color w:val="222222"/>
        </w:rPr>
        <w:t xml:space="preserve">El director nacional de </w:t>
      </w:r>
      <w:r w:rsidRPr="005519D9">
        <w:rPr>
          <w:color w:val="222222"/>
        </w:rPr>
        <w:t>DINADECO</w:t>
      </w:r>
      <w:r w:rsidR="00817492">
        <w:rPr>
          <w:color w:val="222222"/>
        </w:rPr>
        <w:t xml:space="preserve">, Franklin Corella Vargas, destacó que “estamos ante un antes y un después del movimiento comunal costarricense, de dirigentes comunales que hoy se saben actores determinantes en el desarrollo integral de sus comunidades, que le apuestan a trascender a la obra gris, generando impacto y rompiendo con la forma tradicional de hacer comunidad”. </w:t>
      </w:r>
    </w:p>
    <w:p w14:paraId="11042AB3" w14:textId="77777777" w:rsidR="00274184" w:rsidRDefault="00274184">
      <w:pPr>
        <w:shd w:val="clear" w:color="auto" w:fill="FFFFFF"/>
        <w:spacing w:after="200" w:line="240" w:lineRule="auto"/>
        <w:jc w:val="both"/>
        <w:rPr>
          <w:color w:val="222222"/>
        </w:rPr>
      </w:pPr>
    </w:p>
    <w:p w14:paraId="67E6E20D" w14:textId="77777777" w:rsidR="00274184" w:rsidRDefault="00274184">
      <w:pPr>
        <w:shd w:val="clear" w:color="auto" w:fill="FFFFFF"/>
        <w:spacing w:after="200" w:line="240" w:lineRule="auto"/>
        <w:jc w:val="both"/>
        <w:rPr>
          <w:color w:val="222222"/>
        </w:rPr>
      </w:pPr>
    </w:p>
    <w:p w14:paraId="1F7B0270" w14:textId="77777777" w:rsidR="00274184" w:rsidRDefault="00274184">
      <w:pPr>
        <w:shd w:val="clear" w:color="auto" w:fill="FFFFFF"/>
        <w:spacing w:after="200" w:line="240" w:lineRule="auto"/>
        <w:jc w:val="both"/>
        <w:rPr>
          <w:color w:val="222222"/>
        </w:rPr>
      </w:pPr>
    </w:p>
    <w:p w14:paraId="5D4DC343" w14:textId="4DAB9CB6" w:rsidR="00274184" w:rsidRPr="00274184" w:rsidRDefault="00817492">
      <w:pPr>
        <w:shd w:val="clear" w:color="auto" w:fill="FFFFFF"/>
        <w:spacing w:after="200" w:line="240" w:lineRule="auto"/>
        <w:jc w:val="both"/>
        <w:rPr>
          <w:color w:val="222222"/>
        </w:rPr>
      </w:pPr>
      <w:r>
        <w:rPr>
          <w:color w:val="222222"/>
        </w:rPr>
        <w:lastRenderedPageBreak/>
        <w:t xml:space="preserve">“Desde </w:t>
      </w:r>
      <w:r w:rsidR="00CF7DD0">
        <w:rPr>
          <w:color w:val="222222"/>
        </w:rPr>
        <w:t xml:space="preserve">DINADECO </w:t>
      </w:r>
      <w:r>
        <w:rPr>
          <w:color w:val="222222"/>
        </w:rPr>
        <w:t xml:space="preserve">promovemos la gestión empresarial comunitaria, que las organizaciones de desarrollo generen recursos propios, empleo y nuevas oportunidades. En ese sentido hemos creado la Promotora de Desarrollo Económico Comunal (Prodeco) e impulsamos alternativas para que las asociaciones reciban un mayor acompañamiento y la capacitación necesaria”, agregó. </w:t>
      </w:r>
    </w:p>
    <w:p w14:paraId="5D5CEAB0" w14:textId="77777777" w:rsidR="002B0A59" w:rsidRDefault="00817492">
      <w:pPr>
        <w:shd w:val="clear" w:color="auto" w:fill="FFFFFF"/>
        <w:spacing w:after="200" w:line="240" w:lineRule="auto"/>
        <w:jc w:val="both"/>
        <w:rPr>
          <w:b/>
          <w:color w:val="222222"/>
        </w:rPr>
      </w:pPr>
      <w:r>
        <w:rPr>
          <w:b/>
          <w:color w:val="222222"/>
        </w:rPr>
        <w:t>Proyectos innovadores</w:t>
      </w:r>
    </w:p>
    <w:p w14:paraId="7560343B" w14:textId="1324B8AA" w:rsidR="00B54023" w:rsidRPr="00B54023" w:rsidRDefault="00B54023">
      <w:pPr>
        <w:shd w:val="clear" w:color="auto" w:fill="FFFFFF"/>
        <w:spacing w:after="200" w:line="240" w:lineRule="auto"/>
        <w:jc w:val="both"/>
        <w:rPr>
          <w:color w:val="222222"/>
        </w:rPr>
      </w:pPr>
      <w:r w:rsidRPr="00B54023">
        <w:rPr>
          <w:color w:val="222222"/>
        </w:rPr>
        <w:t xml:space="preserve">Algunas de las iniciativas impulsadas por el movimiento comunal </w:t>
      </w:r>
      <w:r w:rsidR="00FF4F00">
        <w:rPr>
          <w:color w:val="222222"/>
        </w:rPr>
        <w:t xml:space="preserve">con el apoyo de </w:t>
      </w:r>
      <w:r w:rsidR="00CF7DD0">
        <w:rPr>
          <w:color w:val="222222"/>
        </w:rPr>
        <w:t xml:space="preserve">DINADECO, </w:t>
      </w:r>
      <w:r w:rsidR="006E2CF8">
        <w:rPr>
          <w:color w:val="222222"/>
        </w:rPr>
        <w:t xml:space="preserve">gobiernos locales, </w:t>
      </w:r>
      <w:r w:rsidR="00FF4F00">
        <w:rPr>
          <w:color w:val="222222"/>
        </w:rPr>
        <w:t xml:space="preserve">el sector privado </w:t>
      </w:r>
      <w:r w:rsidR="006E2CF8">
        <w:rPr>
          <w:color w:val="222222"/>
        </w:rPr>
        <w:t xml:space="preserve">y la cooperación internacional </w:t>
      </w:r>
      <w:r w:rsidRPr="00B54023">
        <w:rPr>
          <w:color w:val="222222"/>
        </w:rPr>
        <w:t>son las siguientes:</w:t>
      </w:r>
    </w:p>
    <w:p w14:paraId="19DA30A2" w14:textId="77777777" w:rsidR="009A1EA4" w:rsidRDefault="00817492">
      <w:pPr>
        <w:shd w:val="clear" w:color="auto" w:fill="FFFFFF"/>
        <w:spacing w:after="200" w:line="240" w:lineRule="auto"/>
        <w:jc w:val="both"/>
        <w:rPr>
          <w:color w:val="222222"/>
        </w:rPr>
      </w:pPr>
      <w:r>
        <w:rPr>
          <w:b/>
          <w:color w:val="222222"/>
        </w:rPr>
        <w:t>Hub Comunal de Santa Ana:</w:t>
      </w:r>
      <w:r w:rsidR="009A1EA4">
        <w:rPr>
          <w:color w:val="222222"/>
        </w:rPr>
        <w:t xml:space="preserve"> </w:t>
      </w:r>
      <w:r>
        <w:rPr>
          <w:color w:val="222222"/>
        </w:rPr>
        <w:t>proyecto de la Asociación de Desarrollo Inte</w:t>
      </w:r>
      <w:r w:rsidR="009A1EA4">
        <w:rPr>
          <w:color w:val="222222"/>
        </w:rPr>
        <w:t>gral de La Uruca de Santa Ana. C</w:t>
      </w:r>
      <w:r>
        <w:rPr>
          <w:color w:val="222222"/>
        </w:rPr>
        <w:t xml:space="preserve">onsiste en un espacio para el fomento del emprendedurismo basado en el trabajo compartido. El Hub busca crear una comunidad de colaboración y de desarrollo de contactos (networking), con la posibilidad de hacer negocios y facilitar, desde etapas iniciales, los encadenamientos productivos. </w:t>
      </w:r>
    </w:p>
    <w:p w14:paraId="2B76FC79" w14:textId="55D689CE" w:rsidR="002B0A59" w:rsidRDefault="00A77E2E">
      <w:pPr>
        <w:shd w:val="clear" w:color="auto" w:fill="FFFFFF"/>
        <w:spacing w:after="200" w:line="240" w:lineRule="auto"/>
        <w:jc w:val="both"/>
        <w:rPr>
          <w:color w:val="222222"/>
        </w:rPr>
      </w:pPr>
      <w:r>
        <w:rPr>
          <w:color w:val="222222"/>
        </w:rPr>
        <w:t>Tiene</w:t>
      </w:r>
      <w:r w:rsidR="00817492">
        <w:rPr>
          <w:color w:val="222222"/>
        </w:rPr>
        <w:t xml:space="preserve"> la posibilidad de recibir servicios de </w:t>
      </w:r>
      <w:r w:rsidR="00817492" w:rsidRPr="006E2CF8">
        <w:rPr>
          <w:i/>
          <w:color w:val="222222"/>
        </w:rPr>
        <w:t>backoffice</w:t>
      </w:r>
      <w:r w:rsidR="00817492">
        <w:rPr>
          <w:color w:val="222222"/>
        </w:rPr>
        <w:t xml:space="preserve"> (servicios básicos de funcionamiento y administrativos) y de actividades de soporte al </w:t>
      </w:r>
      <w:r>
        <w:rPr>
          <w:color w:val="222222"/>
        </w:rPr>
        <w:t>“</w:t>
      </w:r>
      <w:r w:rsidR="00817492">
        <w:rPr>
          <w:color w:val="222222"/>
        </w:rPr>
        <w:t>core</w:t>
      </w:r>
      <w:r>
        <w:rPr>
          <w:color w:val="222222"/>
        </w:rPr>
        <w:t>”</w:t>
      </w:r>
      <w:r w:rsidR="00817492">
        <w:rPr>
          <w:color w:val="222222"/>
        </w:rPr>
        <w:t xml:space="preserve"> </w:t>
      </w:r>
      <w:r>
        <w:rPr>
          <w:color w:val="222222"/>
        </w:rPr>
        <w:t xml:space="preserve">del </w:t>
      </w:r>
      <w:r w:rsidR="00817492">
        <w:rPr>
          <w:color w:val="222222"/>
        </w:rPr>
        <w:t xml:space="preserve">negocio (servicios o productos) de cada emprendimiento. La puesta en marcha </w:t>
      </w:r>
      <w:r w:rsidR="00EF595D">
        <w:rPr>
          <w:color w:val="222222"/>
        </w:rPr>
        <w:t xml:space="preserve">tuvo </w:t>
      </w:r>
      <w:r w:rsidR="00817492">
        <w:rPr>
          <w:color w:val="222222"/>
        </w:rPr>
        <w:t xml:space="preserve">un costo de </w:t>
      </w:r>
      <w:r w:rsidR="00AE2889">
        <w:rPr>
          <w:color w:val="222222"/>
        </w:rPr>
        <w:t>₡</w:t>
      </w:r>
      <w:r w:rsidR="00817492">
        <w:rPr>
          <w:color w:val="222222"/>
        </w:rPr>
        <w:t xml:space="preserve">68 millones, </w:t>
      </w:r>
      <w:r w:rsidR="00AE2889">
        <w:rPr>
          <w:color w:val="222222"/>
        </w:rPr>
        <w:t>₡</w:t>
      </w:r>
      <w:r w:rsidR="00817492">
        <w:rPr>
          <w:color w:val="222222"/>
        </w:rPr>
        <w:t>3</w:t>
      </w:r>
      <w:r w:rsidR="005519D9">
        <w:rPr>
          <w:color w:val="222222"/>
        </w:rPr>
        <w:t xml:space="preserve">9 millones por parte de </w:t>
      </w:r>
      <w:r w:rsidR="005519D9" w:rsidRPr="005519D9">
        <w:rPr>
          <w:color w:val="222222"/>
        </w:rPr>
        <w:t>DINADECO</w:t>
      </w:r>
      <w:r w:rsidR="00817492">
        <w:rPr>
          <w:color w:val="222222"/>
        </w:rPr>
        <w:t xml:space="preserve">, </w:t>
      </w:r>
      <w:r w:rsidR="00AE2889">
        <w:rPr>
          <w:color w:val="222222"/>
        </w:rPr>
        <w:t>₡</w:t>
      </w:r>
      <w:r w:rsidR="00817492">
        <w:rPr>
          <w:color w:val="222222"/>
        </w:rPr>
        <w:t xml:space="preserve">9,8 millones de Unicomer Gollo, </w:t>
      </w:r>
      <w:r w:rsidR="00AE2889">
        <w:rPr>
          <w:color w:val="222222"/>
        </w:rPr>
        <w:t>₡</w:t>
      </w:r>
      <w:r w:rsidR="00817492">
        <w:rPr>
          <w:color w:val="222222"/>
        </w:rPr>
        <w:t xml:space="preserve">9,25 millones de Asesores Pyme y </w:t>
      </w:r>
      <w:r w:rsidR="00AE2889">
        <w:rPr>
          <w:color w:val="222222"/>
        </w:rPr>
        <w:t>₡</w:t>
      </w:r>
      <w:r w:rsidR="00817492">
        <w:rPr>
          <w:color w:val="222222"/>
        </w:rPr>
        <w:t>10 millones de la Municipalidad de Santa Ana.</w:t>
      </w:r>
    </w:p>
    <w:p w14:paraId="69C07281" w14:textId="7BA395BA" w:rsidR="0082204E" w:rsidRDefault="00817492">
      <w:pPr>
        <w:shd w:val="clear" w:color="auto" w:fill="FFFFFF"/>
        <w:spacing w:line="240" w:lineRule="auto"/>
        <w:jc w:val="both"/>
        <w:rPr>
          <w:color w:val="222222"/>
        </w:rPr>
      </w:pPr>
      <w:r>
        <w:rPr>
          <w:b/>
          <w:color w:val="222222"/>
        </w:rPr>
        <w:t xml:space="preserve">Plaza Comercial ECO Z13: </w:t>
      </w:r>
      <w:r>
        <w:rPr>
          <w:color w:val="222222"/>
        </w:rPr>
        <w:t>ECO Z13 es el sueño de la Asociación de Desarrollo Específica para la Infraestructura de Zeta Trece d</w:t>
      </w:r>
      <w:r w:rsidR="0082204E">
        <w:rPr>
          <w:color w:val="222222"/>
        </w:rPr>
        <w:t>e La Fortuna de San Carlos. Se trata d</w:t>
      </w:r>
      <w:r>
        <w:rPr>
          <w:color w:val="222222"/>
        </w:rPr>
        <w:t xml:space="preserve">el nacimiento de una nueva empresa social comunal que permitirá la generación de </w:t>
      </w:r>
      <w:r w:rsidR="0082204E">
        <w:rPr>
          <w:color w:val="222222"/>
        </w:rPr>
        <w:t xml:space="preserve">60 </w:t>
      </w:r>
      <w:r>
        <w:rPr>
          <w:color w:val="222222"/>
        </w:rPr>
        <w:t>empleo</w:t>
      </w:r>
      <w:r w:rsidR="0082204E">
        <w:rPr>
          <w:color w:val="222222"/>
        </w:rPr>
        <w:t>s</w:t>
      </w:r>
      <w:r>
        <w:rPr>
          <w:color w:val="222222"/>
        </w:rPr>
        <w:t xml:space="preserve">, el apoyo a nuevos emprendimientos y la interacción social y cultural de la población en un entorno productivo saludable. </w:t>
      </w:r>
      <w:r w:rsidR="0082204E">
        <w:rPr>
          <w:color w:val="222222"/>
        </w:rPr>
        <w:t xml:space="preserve">Beneficiará a </w:t>
      </w:r>
      <w:r>
        <w:rPr>
          <w:color w:val="222222"/>
        </w:rPr>
        <w:t>más de</w:t>
      </w:r>
      <w:r w:rsidR="0082204E">
        <w:rPr>
          <w:color w:val="222222"/>
        </w:rPr>
        <w:t xml:space="preserve"> 1.500 habitantes de </w:t>
      </w:r>
      <w:r w:rsidR="00D53EA6">
        <w:rPr>
          <w:color w:val="222222"/>
        </w:rPr>
        <w:t>la zona.</w:t>
      </w:r>
    </w:p>
    <w:p w14:paraId="6BB5B790" w14:textId="77777777" w:rsidR="0082204E" w:rsidRDefault="0082204E">
      <w:pPr>
        <w:shd w:val="clear" w:color="auto" w:fill="FFFFFF"/>
        <w:spacing w:line="240" w:lineRule="auto"/>
        <w:jc w:val="both"/>
        <w:rPr>
          <w:color w:val="222222"/>
        </w:rPr>
      </w:pPr>
    </w:p>
    <w:p w14:paraId="0EC06A5A" w14:textId="3D05056D" w:rsidR="002B0A59" w:rsidRDefault="0082204E">
      <w:pPr>
        <w:shd w:val="clear" w:color="auto" w:fill="FFFFFF"/>
        <w:spacing w:line="240" w:lineRule="auto"/>
        <w:jc w:val="both"/>
        <w:rPr>
          <w:color w:val="222222"/>
        </w:rPr>
      </w:pPr>
      <w:r>
        <w:rPr>
          <w:color w:val="222222"/>
        </w:rPr>
        <w:t>T</w:t>
      </w:r>
      <w:r w:rsidR="00817492">
        <w:rPr>
          <w:color w:val="222222"/>
        </w:rPr>
        <w:t xml:space="preserve">uvo una inversión de ¢83 millones, de los cuales </w:t>
      </w:r>
      <w:r w:rsidR="00E4423F" w:rsidRPr="005519D9">
        <w:rPr>
          <w:color w:val="222222"/>
        </w:rPr>
        <w:t>DINADECO</w:t>
      </w:r>
      <w:r w:rsidR="00E4423F">
        <w:rPr>
          <w:color w:val="222222"/>
        </w:rPr>
        <w:t xml:space="preserve"> </w:t>
      </w:r>
      <w:r w:rsidR="00817492">
        <w:rPr>
          <w:color w:val="222222"/>
        </w:rPr>
        <w:t>aportó ¢28 millones, la Asociación de Desarrollo Específica para la Infraestructura de Zeta Trece ¢1</w:t>
      </w:r>
      <w:r w:rsidR="003529C3">
        <w:rPr>
          <w:color w:val="222222"/>
        </w:rPr>
        <w:t xml:space="preserve">0 millones y BAC Credomatic ¢45 </w:t>
      </w:r>
      <w:r w:rsidR="00817492">
        <w:rPr>
          <w:color w:val="222222"/>
        </w:rPr>
        <w:t>millones (incluyendo infraestructura y asesoría</w:t>
      </w:r>
      <w:r>
        <w:rPr>
          <w:color w:val="222222"/>
        </w:rPr>
        <w:t xml:space="preserve"> técnica y formación). C</w:t>
      </w:r>
      <w:r w:rsidR="00817492">
        <w:rPr>
          <w:color w:val="222222"/>
        </w:rPr>
        <w:t>uenta con cuatro locales comerciales y áreas comunes para el intercambio entre emprendedores y para la interacción social y cultural de la población.</w:t>
      </w:r>
    </w:p>
    <w:p w14:paraId="06BCC19C" w14:textId="77777777" w:rsidR="002B0A59" w:rsidRDefault="002B0A59">
      <w:pPr>
        <w:shd w:val="clear" w:color="auto" w:fill="FFFFFF"/>
        <w:jc w:val="both"/>
        <w:rPr>
          <w:b/>
          <w:color w:val="222222"/>
          <w:sz w:val="24"/>
          <w:szCs w:val="24"/>
        </w:rPr>
      </w:pPr>
    </w:p>
    <w:p w14:paraId="7201D7DA" w14:textId="77777777" w:rsidR="0082204E" w:rsidRDefault="00817492">
      <w:pPr>
        <w:shd w:val="clear" w:color="auto" w:fill="FFFFFF"/>
        <w:spacing w:line="240" w:lineRule="auto"/>
        <w:jc w:val="both"/>
        <w:rPr>
          <w:color w:val="222222"/>
        </w:rPr>
      </w:pPr>
      <w:r>
        <w:rPr>
          <w:b/>
          <w:color w:val="222222"/>
        </w:rPr>
        <w:t xml:space="preserve">Casa Toyopán, vértice cultural de Santa Elena de San Isidro de Heredia: </w:t>
      </w:r>
      <w:r>
        <w:rPr>
          <w:color w:val="222222"/>
        </w:rPr>
        <w:t xml:space="preserve">es el nuevo centro de desarrollo integral de los habitantes de Santa Elena. </w:t>
      </w:r>
      <w:r w:rsidR="0082204E">
        <w:rPr>
          <w:color w:val="222222"/>
        </w:rPr>
        <w:t xml:space="preserve">Tiene </w:t>
      </w:r>
      <w:r>
        <w:rPr>
          <w:color w:val="222222"/>
        </w:rPr>
        <w:t xml:space="preserve">un área de 435 metros cuadrados que ya son destinados al desarrollo de actividades artísticas, culturales, educativas y recreativas. Dicho espacio también </w:t>
      </w:r>
      <w:r w:rsidR="0082204E">
        <w:rPr>
          <w:color w:val="222222"/>
        </w:rPr>
        <w:t xml:space="preserve">impulsará la economía local, </w:t>
      </w:r>
      <w:r>
        <w:rPr>
          <w:color w:val="222222"/>
        </w:rPr>
        <w:t xml:space="preserve">creando alternativas que fomenten el emprendedurismo y la microempresa en la zona. </w:t>
      </w:r>
    </w:p>
    <w:p w14:paraId="0B337DF1" w14:textId="77777777" w:rsidR="0082204E" w:rsidRDefault="0082204E">
      <w:pPr>
        <w:shd w:val="clear" w:color="auto" w:fill="FFFFFF"/>
        <w:spacing w:line="240" w:lineRule="auto"/>
        <w:jc w:val="both"/>
        <w:rPr>
          <w:color w:val="222222"/>
        </w:rPr>
      </w:pPr>
    </w:p>
    <w:p w14:paraId="351CCE48" w14:textId="34F8B742" w:rsidR="002B0A59" w:rsidRPr="00356D1D" w:rsidRDefault="00817492">
      <w:pPr>
        <w:shd w:val="clear" w:color="auto" w:fill="FFFFFF"/>
        <w:spacing w:line="240" w:lineRule="auto"/>
        <w:jc w:val="both"/>
        <w:rPr>
          <w:color w:val="222222"/>
        </w:rPr>
      </w:pPr>
      <w:r>
        <w:rPr>
          <w:color w:val="222222"/>
        </w:rPr>
        <w:t>La inversión total fue d</w:t>
      </w:r>
      <w:r w:rsidR="00E4423F">
        <w:rPr>
          <w:color w:val="222222"/>
        </w:rPr>
        <w:t xml:space="preserve">e ₡218 millones. </w:t>
      </w:r>
      <w:r w:rsidR="00E4423F" w:rsidRPr="005519D9">
        <w:rPr>
          <w:color w:val="222222"/>
        </w:rPr>
        <w:t>DINADECO</w:t>
      </w:r>
      <w:r>
        <w:rPr>
          <w:color w:val="222222"/>
        </w:rPr>
        <w:t xml:space="preserve"> aportó poco más de ₡110 millones para la infraestructura y ₡76 millones para la compra del terreno, ₡22 millones </w:t>
      </w:r>
      <w:r w:rsidR="0082204E">
        <w:rPr>
          <w:color w:val="222222"/>
        </w:rPr>
        <w:t>los dio</w:t>
      </w:r>
      <w:r w:rsidR="00E70FCF">
        <w:rPr>
          <w:color w:val="222222"/>
        </w:rPr>
        <w:t xml:space="preserve"> el Banco Nacional y ₡</w:t>
      </w:r>
      <w:r>
        <w:rPr>
          <w:color w:val="222222"/>
        </w:rPr>
        <w:t>10 millones la Asociación.</w:t>
      </w:r>
    </w:p>
    <w:p w14:paraId="1FE28F79" w14:textId="77777777" w:rsidR="002B0A59" w:rsidRDefault="002B0A59">
      <w:pPr>
        <w:shd w:val="clear" w:color="auto" w:fill="FFFFFF"/>
        <w:spacing w:line="240" w:lineRule="auto"/>
        <w:jc w:val="both"/>
        <w:rPr>
          <w:b/>
          <w:color w:val="222222"/>
        </w:rPr>
      </w:pPr>
    </w:p>
    <w:p w14:paraId="7074A7FB" w14:textId="77777777" w:rsidR="00022A2B" w:rsidRDefault="00022A2B">
      <w:pPr>
        <w:shd w:val="clear" w:color="auto" w:fill="FFFFFF"/>
        <w:spacing w:line="240" w:lineRule="auto"/>
        <w:jc w:val="both"/>
        <w:rPr>
          <w:b/>
          <w:color w:val="222222"/>
        </w:rPr>
      </w:pPr>
    </w:p>
    <w:p w14:paraId="465D32A8" w14:textId="77777777" w:rsidR="00022A2B" w:rsidRDefault="00022A2B">
      <w:pPr>
        <w:shd w:val="clear" w:color="auto" w:fill="FFFFFF"/>
        <w:spacing w:line="240" w:lineRule="auto"/>
        <w:jc w:val="both"/>
        <w:rPr>
          <w:b/>
          <w:color w:val="222222"/>
        </w:rPr>
      </w:pPr>
    </w:p>
    <w:p w14:paraId="006D3538" w14:textId="77777777" w:rsidR="00022A2B" w:rsidRDefault="00022A2B">
      <w:pPr>
        <w:shd w:val="clear" w:color="auto" w:fill="FFFFFF"/>
        <w:spacing w:line="240" w:lineRule="auto"/>
        <w:jc w:val="both"/>
        <w:rPr>
          <w:b/>
          <w:color w:val="222222"/>
        </w:rPr>
      </w:pPr>
    </w:p>
    <w:p w14:paraId="22B86777" w14:textId="64F1D838" w:rsidR="00E70FCF" w:rsidRDefault="00817492">
      <w:pPr>
        <w:shd w:val="clear" w:color="auto" w:fill="FFFFFF"/>
        <w:spacing w:line="240" w:lineRule="auto"/>
        <w:jc w:val="both"/>
        <w:rPr>
          <w:color w:val="222222"/>
        </w:rPr>
      </w:pPr>
      <w:r>
        <w:rPr>
          <w:b/>
          <w:color w:val="222222"/>
        </w:rPr>
        <w:t>Centro de acopio y valorización de residuos sólidos de La Fortuna:</w:t>
      </w:r>
      <w:r>
        <w:rPr>
          <w:color w:val="222222"/>
        </w:rPr>
        <w:t xml:space="preserve"> proyecto de la Asociación de Desarrollo Integral de La Fortuna de San Carlos</w:t>
      </w:r>
      <w:r w:rsidR="001F1081">
        <w:rPr>
          <w:color w:val="222222"/>
        </w:rPr>
        <w:t xml:space="preserve"> (ADIPOTR)</w:t>
      </w:r>
      <w:r>
        <w:rPr>
          <w:color w:val="222222"/>
        </w:rPr>
        <w:t xml:space="preserve">, que abrió sus puertas en noviembre del 2020 como parte del programa Ecomunidades. </w:t>
      </w:r>
    </w:p>
    <w:p w14:paraId="4C4A9C42" w14:textId="77777777" w:rsidR="00E70FCF" w:rsidRDefault="00E70FCF">
      <w:pPr>
        <w:shd w:val="clear" w:color="auto" w:fill="FFFFFF"/>
        <w:spacing w:line="240" w:lineRule="auto"/>
        <w:jc w:val="both"/>
        <w:rPr>
          <w:color w:val="222222"/>
        </w:rPr>
      </w:pPr>
    </w:p>
    <w:p w14:paraId="51A6DB64" w14:textId="129DD6EA" w:rsidR="002B0A59" w:rsidRDefault="00817492">
      <w:pPr>
        <w:shd w:val="clear" w:color="auto" w:fill="FFFFFF"/>
        <w:spacing w:line="240" w:lineRule="auto"/>
        <w:jc w:val="both"/>
        <w:rPr>
          <w:color w:val="222222"/>
        </w:rPr>
      </w:pPr>
      <w:r>
        <w:rPr>
          <w:color w:val="222222"/>
        </w:rPr>
        <w:lastRenderedPageBreak/>
        <w:t>Gracias a esta iniciativa, La Fortuna gestiona los siguientes tipos de residuos sólidos</w:t>
      </w:r>
      <w:proofErr w:type="gramStart"/>
      <w:r>
        <w:rPr>
          <w:color w:val="222222"/>
        </w:rPr>
        <w:t>:  botellas</w:t>
      </w:r>
      <w:proofErr w:type="gramEnd"/>
      <w:r>
        <w:rPr>
          <w:color w:val="222222"/>
        </w:rPr>
        <w:t xml:space="preserve"> plásticas, cajas plásticas, sillas y mesas plásticas, tetra pak, aluminio, hojalata, papel y cartón, vidrio, aceite de cocina, cartón y papel. Se estima como beneficiarios directos del Centro de Acopio un total de 18.000 habitantes del distrito y como beneficiarios indirectos unos 100.000 habitantes de San Carlos. </w:t>
      </w:r>
    </w:p>
    <w:p w14:paraId="093B5B48" w14:textId="77777777" w:rsidR="002B0A59" w:rsidRDefault="002B0A59">
      <w:pPr>
        <w:shd w:val="clear" w:color="auto" w:fill="FFFFFF"/>
        <w:spacing w:line="240" w:lineRule="auto"/>
        <w:jc w:val="both"/>
        <w:rPr>
          <w:color w:val="222222"/>
        </w:rPr>
      </w:pPr>
    </w:p>
    <w:p w14:paraId="602A2C9A" w14:textId="127AB49E" w:rsidR="00383973" w:rsidRPr="00383973" w:rsidRDefault="007B5340" w:rsidP="00383973">
      <w:pPr>
        <w:shd w:val="clear" w:color="auto" w:fill="FFFFFF"/>
        <w:spacing w:line="240" w:lineRule="auto"/>
        <w:jc w:val="both"/>
        <w:rPr>
          <w:color w:val="222222"/>
        </w:rPr>
      </w:pPr>
      <w:r>
        <w:rPr>
          <w:color w:val="222222"/>
        </w:rPr>
        <w:t>Inversión total es de ₡447</w:t>
      </w:r>
      <w:r w:rsidR="001F1081">
        <w:rPr>
          <w:color w:val="222222"/>
        </w:rPr>
        <w:t>.7</w:t>
      </w:r>
      <w:r w:rsidR="00E70FCF">
        <w:rPr>
          <w:color w:val="222222"/>
        </w:rPr>
        <w:t xml:space="preserve"> millones, de los cuales </w:t>
      </w:r>
      <w:r w:rsidR="00E4423F" w:rsidRPr="005519D9">
        <w:rPr>
          <w:color w:val="222222"/>
        </w:rPr>
        <w:t>DINADECO</w:t>
      </w:r>
      <w:r w:rsidR="00E4423F">
        <w:rPr>
          <w:color w:val="222222"/>
        </w:rPr>
        <w:t xml:space="preserve"> </w:t>
      </w:r>
      <w:r w:rsidR="00E70FCF">
        <w:rPr>
          <w:color w:val="222222"/>
        </w:rPr>
        <w:t>aportó ₡115 millo</w:t>
      </w:r>
      <w:r w:rsidR="00383973">
        <w:rPr>
          <w:color w:val="222222"/>
        </w:rPr>
        <w:t xml:space="preserve">nes; </w:t>
      </w:r>
      <w:r w:rsidR="00825C79">
        <w:rPr>
          <w:color w:val="222222"/>
        </w:rPr>
        <w:t>ADIPORT ₡</w:t>
      </w:r>
      <w:r w:rsidR="00383973">
        <w:rPr>
          <w:color w:val="222222"/>
        </w:rPr>
        <w:t xml:space="preserve">70 millones del terreno </w:t>
      </w:r>
      <w:r w:rsidR="001F1081">
        <w:rPr>
          <w:color w:val="222222"/>
        </w:rPr>
        <w:t xml:space="preserve">y </w:t>
      </w:r>
      <w:r w:rsidR="00383973">
        <w:rPr>
          <w:color w:val="222222"/>
        </w:rPr>
        <w:t>₡224.7 millone</w:t>
      </w:r>
      <w:r w:rsidR="00FF4F00">
        <w:rPr>
          <w:color w:val="222222"/>
        </w:rPr>
        <w:t>s</w:t>
      </w:r>
      <w:r w:rsidR="00825C79">
        <w:rPr>
          <w:color w:val="222222"/>
        </w:rPr>
        <w:t xml:space="preserve">; </w:t>
      </w:r>
      <w:r w:rsidR="001F1081">
        <w:rPr>
          <w:color w:val="222222"/>
        </w:rPr>
        <w:t>la c</w:t>
      </w:r>
      <w:r w:rsidR="001F1081" w:rsidRPr="00383973">
        <w:rPr>
          <w:color w:val="222222"/>
        </w:rPr>
        <w:t xml:space="preserve">omunidad Hermana Alemania </w:t>
      </w:r>
      <w:r w:rsidR="001F1081">
        <w:rPr>
          <w:color w:val="222222"/>
        </w:rPr>
        <w:t xml:space="preserve">₡31 millones y la </w:t>
      </w:r>
      <w:r w:rsidR="00EB02B2">
        <w:rPr>
          <w:color w:val="222222"/>
        </w:rPr>
        <w:t xml:space="preserve">Municipalidad </w:t>
      </w:r>
      <w:r w:rsidR="006E2CF8">
        <w:rPr>
          <w:color w:val="222222"/>
        </w:rPr>
        <w:t>de San Carlos</w:t>
      </w:r>
      <w:r w:rsidR="00FF4F00">
        <w:rPr>
          <w:color w:val="222222"/>
        </w:rPr>
        <w:t xml:space="preserve"> ₡7 millones.</w:t>
      </w:r>
    </w:p>
    <w:p w14:paraId="4529855D" w14:textId="77777777" w:rsidR="002B0A59" w:rsidRDefault="002B0A59">
      <w:pPr>
        <w:shd w:val="clear" w:color="auto" w:fill="FFFFFF"/>
        <w:spacing w:line="240" w:lineRule="auto"/>
        <w:jc w:val="both"/>
        <w:rPr>
          <w:color w:val="222222"/>
        </w:rPr>
      </w:pPr>
    </w:p>
    <w:p w14:paraId="5460E93F" w14:textId="77777777" w:rsidR="0007421C" w:rsidRDefault="0091688E" w:rsidP="0091688E">
      <w:pPr>
        <w:shd w:val="clear" w:color="auto" w:fill="FFFFFF"/>
        <w:spacing w:after="200" w:line="240" w:lineRule="auto"/>
        <w:jc w:val="both"/>
        <w:rPr>
          <w:color w:val="222222"/>
        </w:rPr>
      </w:pPr>
      <w:r>
        <w:rPr>
          <w:b/>
          <w:color w:val="222222"/>
        </w:rPr>
        <w:t>Trituradora de residuos plásticos e impresora 3D:</w:t>
      </w:r>
      <w:r>
        <w:rPr>
          <w:color w:val="222222"/>
        </w:rPr>
        <w:t xml:space="preserve"> la Asociación de Desarrollo Integral de San Rafael de Heredia elaboró un prototipo de trituradora de residuos plásticos, con planos originales. Es un componente en un sistema para la transformación del plástico. Dicha organización también desarrolló una impresora 3D, y trabaja en la creación de componentes a base de plástico. </w:t>
      </w:r>
    </w:p>
    <w:p w14:paraId="1E7772AD" w14:textId="6567B815" w:rsidR="002B0A59" w:rsidRDefault="0091688E" w:rsidP="0007421C">
      <w:pPr>
        <w:shd w:val="clear" w:color="auto" w:fill="FFFFFF"/>
        <w:spacing w:after="200" w:line="240" w:lineRule="auto"/>
        <w:jc w:val="both"/>
        <w:rPr>
          <w:color w:val="222222"/>
        </w:rPr>
      </w:pPr>
      <w:r>
        <w:rPr>
          <w:b/>
          <w:color w:val="222222"/>
        </w:rPr>
        <w:t xml:space="preserve">Guía para la planificación y ejecución de campañas de limpieza en ríos y playas: </w:t>
      </w:r>
      <w:r>
        <w:rPr>
          <w:color w:val="222222"/>
        </w:rPr>
        <w:t xml:space="preserve">herramienta implementada por las asociaciones de Lagunillas de Garabito, Baja Mar de Garabito y San Rafael de Heredia. Busca fomentar el involucramiento y permanencia de las asociaciones comunales y otras agrupaciones locales en las campañas de limpieza que se realizan en los distintos territorios. </w:t>
      </w:r>
      <w:bookmarkStart w:id="1" w:name="_9aetie867zh1" w:colFirst="0" w:colLast="0"/>
      <w:bookmarkEnd w:id="1"/>
    </w:p>
    <w:p w14:paraId="0D0E4195" w14:textId="43F48AA2" w:rsidR="006E2CF8" w:rsidRPr="00F9625A" w:rsidRDefault="006E2CF8" w:rsidP="006E2CF8">
      <w:pPr>
        <w:shd w:val="clear" w:color="auto" w:fill="FFFFFF"/>
        <w:spacing w:after="200" w:line="240" w:lineRule="auto"/>
        <w:jc w:val="both"/>
        <w:rPr>
          <w:color w:val="222222"/>
        </w:rPr>
      </w:pPr>
      <w:r w:rsidRPr="00F9625A">
        <w:rPr>
          <w:color w:val="222222"/>
        </w:rPr>
        <w:t>E</w:t>
      </w:r>
      <w:r>
        <w:rPr>
          <w:color w:val="222222"/>
        </w:rPr>
        <w:t>stos dos últimos proyectos se impulsan e</w:t>
      </w:r>
      <w:r w:rsidRPr="00F9625A">
        <w:rPr>
          <w:color w:val="222222"/>
        </w:rPr>
        <w:t xml:space="preserve">n el marco del programa Ecomunidades de </w:t>
      </w:r>
      <w:r w:rsidR="00E4423F" w:rsidRPr="005519D9">
        <w:rPr>
          <w:color w:val="222222"/>
        </w:rPr>
        <w:t>DINADECO</w:t>
      </w:r>
      <w:r w:rsidR="00E4423F">
        <w:rPr>
          <w:color w:val="222222"/>
        </w:rPr>
        <w:t xml:space="preserve"> </w:t>
      </w:r>
      <w:r w:rsidRPr="00F9625A">
        <w:rPr>
          <w:color w:val="222222"/>
        </w:rPr>
        <w:t xml:space="preserve">con el apoyo del </w:t>
      </w:r>
      <w:r>
        <w:rPr>
          <w:color w:val="222222"/>
        </w:rPr>
        <w:t>Gobierno de los Estados Unidos.</w:t>
      </w:r>
    </w:p>
    <w:p w14:paraId="719F0D67" w14:textId="77777777" w:rsidR="0007421C" w:rsidRDefault="0007421C" w:rsidP="0007421C">
      <w:pPr>
        <w:shd w:val="clear" w:color="auto" w:fill="FFFFFF"/>
        <w:spacing w:after="200" w:line="240" w:lineRule="auto"/>
        <w:jc w:val="both"/>
        <w:rPr>
          <w:sz w:val="20"/>
          <w:szCs w:val="20"/>
        </w:rPr>
      </w:pPr>
    </w:p>
    <w:sectPr w:rsidR="000742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4F186" w14:textId="77777777" w:rsidR="00D86F98" w:rsidRDefault="00D86F98">
      <w:pPr>
        <w:spacing w:line="240" w:lineRule="auto"/>
      </w:pPr>
      <w:r>
        <w:separator/>
      </w:r>
    </w:p>
  </w:endnote>
  <w:endnote w:type="continuationSeparator" w:id="0">
    <w:p w14:paraId="5B160C96" w14:textId="77777777" w:rsidR="00D86F98" w:rsidRDefault="00D86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524">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E17D4" w14:textId="77777777" w:rsidR="005273B9" w:rsidRDefault="005273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BFC73" w14:textId="77777777" w:rsidR="002B0A59" w:rsidRDefault="00817492">
    <w:pPr>
      <w:pBdr>
        <w:top w:val="nil"/>
        <w:left w:val="nil"/>
        <w:bottom w:val="nil"/>
        <w:right w:val="nil"/>
        <w:between w:val="nil"/>
      </w:pBdr>
      <w:tabs>
        <w:tab w:val="center" w:pos="4419"/>
        <w:tab w:val="right" w:pos="8838"/>
      </w:tabs>
      <w:spacing w:line="240" w:lineRule="auto"/>
      <w:rPr>
        <w:color w:val="000000"/>
      </w:rPr>
    </w:pPr>
    <w:r>
      <w:rPr>
        <w:noProof/>
        <w:lang w:val="es-CR" w:eastAsia="es-CR"/>
      </w:rPr>
      <w:drawing>
        <wp:anchor distT="0" distB="0" distL="114300" distR="114300" simplePos="0" relativeHeight="251661312" behindDoc="0" locked="0" layoutInCell="1" hidden="0" allowOverlap="1" wp14:anchorId="66AFCBDB" wp14:editId="012C85AD">
          <wp:simplePos x="0" y="0"/>
          <wp:positionH relativeFrom="column">
            <wp:posOffset>40862</wp:posOffset>
          </wp:positionH>
          <wp:positionV relativeFrom="paragraph">
            <wp:posOffset>69022</wp:posOffset>
          </wp:positionV>
          <wp:extent cx="5943600" cy="596900"/>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96900"/>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B29D1" w14:textId="77777777" w:rsidR="005273B9" w:rsidRDefault="005273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6E6CF" w14:textId="77777777" w:rsidR="00D86F98" w:rsidRDefault="00D86F98">
      <w:pPr>
        <w:spacing w:line="240" w:lineRule="auto"/>
      </w:pPr>
      <w:r>
        <w:separator/>
      </w:r>
    </w:p>
  </w:footnote>
  <w:footnote w:type="continuationSeparator" w:id="0">
    <w:p w14:paraId="53B8B071" w14:textId="77777777" w:rsidR="00D86F98" w:rsidRDefault="00D86F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1FCFE" w14:textId="77777777" w:rsidR="002B0A59" w:rsidRDefault="002B0A59">
    <w:pPr>
      <w:pBdr>
        <w:top w:val="nil"/>
        <w:left w:val="nil"/>
        <w:bottom w:val="nil"/>
        <w:right w:val="nil"/>
        <w:between w:val="nil"/>
      </w:pBdr>
      <w:tabs>
        <w:tab w:val="center" w:pos="4419"/>
        <w:tab w:val="right" w:pos="8838"/>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0D23E" w14:textId="77777777" w:rsidR="002B0A59" w:rsidRDefault="00817492">
    <w:pPr>
      <w:tabs>
        <w:tab w:val="center" w:pos="4680"/>
      </w:tabs>
      <w:spacing w:line="360" w:lineRule="auto"/>
      <w:jc w:val="center"/>
    </w:pPr>
    <w:r>
      <w:rPr>
        <w:noProof/>
        <w:lang w:val="es-CR" w:eastAsia="es-CR"/>
      </w:rPr>
      <w:drawing>
        <wp:anchor distT="0" distB="0" distL="0" distR="0" simplePos="0" relativeHeight="251658240" behindDoc="0" locked="0" layoutInCell="1" hidden="0" allowOverlap="1" wp14:anchorId="4444A27A" wp14:editId="181A047B">
          <wp:simplePos x="0" y="0"/>
          <wp:positionH relativeFrom="page">
            <wp:posOffset>200025</wp:posOffset>
          </wp:positionH>
          <wp:positionV relativeFrom="page">
            <wp:posOffset>85725</wp:posOffset>
          </wp:positionV>
          <wp:extent cx="2736714" cy="1154626"/>
          <wp:effectExtent l="0" t="0" r="0" b="0"/>
          <wp:wrapSquare wrapText="bothSides" distT="0" distB="0" distL="0" distR="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736714" cy="1154626"/>
                  </a:xfrm>
                  <a:prstGeom prst="rect">
                    <a:avLst/>
                  </a:prstGeom>
                  <a:ln/>
                </pic:spPr>
              </pic:pic>
            </a:graphicData>
          </a:graphic>
        </wp:anchor>
      </w:drawing>
    </w:r>
    <w:r>
      <w:rPr>
        <w:noProof/>
        <w:lang w:val="es-CR" w:eastAsia="es-CR"/>
      </w:rPr>
      <w:drawing>
        <wp:anchor distT="0" distB="0" distL="114300" distR="114300" simplePos="0" relativeHeight="251659264" behindDoc="0" locked="0" layoutInCell="1" hidden="0" allowOverlap="1" wp14:anchorId="392AAB37" wp14:editId="34F7303A">
          <wp:simplePos x="0" y="0"/>
          <wp:positionH relativeFrom="column">
            <wp:posOffset>3648075</wp:posOffset>
          </wp:positionH>
          <wp:positionV relativeFrom="paragraph">
            <wp:posOffset>-123824</wp:posOffset>
          </wp:positionV>
          <wp:extent cx="695325" cy="657225"/>
          <wp:effectExtent l="0" t="0" r="0" b="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95325" cy="657225"/>
                  </a:xfrm>
                  <a:prstGeom prst="rect">
                    <a:avLst/>
                  </a:prstGeom>
                  <a:ln/>
                </pic:spPr>
              </pic:pic>
            </a:graphicData>
          </a:graphic>
        </wp:anchor>
      </w:drawing>
    </w:r>
    <w:r>
      <w:rPr>
        <w:noProof/>
        <w:lang w:val="es-CR" w:eastAsia="es-CR"/>
      </w:rPr>
      <w:drawing>
        <wp:anchor distT="0" distB="0" distL="114300" distR="114300" simplePos="0" relativeHeight="251660288" behindDoc="0" locked="0" layoutInCell="1" hidden="0" allowOverlap="1" wp14:anchorId="0A01F358" wp14:editId="07E13B62">
          <wp:simplePos x="0" y="0"/>
          <wp:positionH relativeFrom="column">
            <wp:posOffset>2390775</wp:posOffset>
          </wp:positionH>
          <wp:positionV relativeFrom="paragraph">
            <wp:posOffset>-13449</wp:posOffset>
          </wp:positionV>
          <wp:extent cx="666750" cy="54292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666750" cy="542925"/>
                  </a:xfrm>
                  <a:prstGeom prst="rect">
                    <a:avLst/>
                  </a:prstGeom>
                  <a:ln/>
                </pic:spPr>
              </pic:pic>
            </a:graphicData>
          </a:graphic>
        </wp:anchor>
      </w:drawing>
    </w:r>
  </w:p>
  <w:p w14:paraId="64DE442D" w14:textId="77777777" w:rsidR="002B0A59" w:rsidRDefault="002B0A59">
    <w:pPr>
      <w:tabs>
        <w:tab w:val="center" w:pos="4680"/>
      </w:tabs>
      <w:spacing w:line="36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A2EE2" w14:textId="77777777" w:rsidR="002B0A59" w:rsidRDefault="002B0A59">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DD0"/>
    <w:multiLevelType w:val="multilevel"/>
    <w:tmpl w:val="A2A2893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nsid w:val="4B3E5BEC"/>
    <w:multiLevelType w:val="hybridMultilevel"/>
    <w:tmpl w:val="4D32DB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52EB4395"/>
    <w:multiLevelType w:val="hybridMultilevel"/>
    <w:tmpl w:val="D4D802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59"/>
    <w:rsid w:val="00022A2B"/>
    <w:rsid w:val="0007421C"/>
    <w:rsid w:val="00095310"/>
    <w:rsid w:val="0010279E"/>
    <w:rsid w:val="001163C4"/>
    <w:rsid w:val="00142E3F"/>
    <w:rsid w:val="001F1081"/>
    <w:rsid w:val="00274184"/>
    <w:rsid w:val="002B0A59"/>
    <w:rsid w:val="002F2897"/>
    <w:rsid w:val="003529C3"/>
    <w:rsid w:val="00356D1D"/>
    <w:rsid w:val="00383973"/>
    <w:rsid w:val="0044092D"/>
    <w:rsid w:val="004E5E7B"/>
    <w:rsid w:val="005273B9"/>
    <w:rsid w:val="005519D9"/>
    <w:rsid w:val="005F71A6"/>
    <w:rsid w:val="006277D4"/>
    <w:rsid w:val="006E20F3"/>
    <w:rsid w:val="006E2CF8"/>
    <w:rsid w:val="007054C1"/>
    <w:rsid w:val="00735803"/>
    <w:rsid w:val="007B5340"/>
    <w:rsid w:val="00817492"/>
    <w:rsid w:val="0082204E"/>
    <w:rsid w:val="00825C79"/>
    <w:rsid w:val="008351AF"/>
    <w:rsid w:val="0086078B"/>
    <w:rsid w:val="0091688E"/>
    <w:rsid w:val="0093566D"/>
    <w:rsid w:val="009A1EA4"/>
    <w:rsid w:val="00A77E2E"/>
    <w:rsid w:val="00AE2889"/>
    <w:rsid w:val="00B06D9F"/>
    <w:rsid w:val="00B54023"/>
    <w:rsid w:val="00B6763D"/>
    <w:rsid w:val="00BD5186"/>
    <w:rsid w:val="00C0461F"/>
    <w:rsid w:val="00C401C1"/>
    <w:rsid w:val="00CD1B24"/>
    <w:rsid w:val="00CE50CA"/>
    <w:rsid w:val="00CF0D1E"/>
    <w:rsid w:val="00CF7DD0"/>
    <w:rsid w:val="00D53EA6"/>
    <w:rsid w:val="00D86F98"/>
    <w:rsid w:val="00D96FD3"/>
    <w:rsid w:val="00DA7EBC"/>
    <w:rsid w:val="00E4423F"/>
    <w:rsid w:val="00E70BAF"/>
    <w:rsid w:val="00E70FCF"/>
    <w:rsid w:val="00E95FFC"/>
    <w:rsid w:val="00E977ED"/>
    <w:rsid w:val="00EB02B2"/>
    <w:rsid w:val="00EB56C0"/>
    <w:rsid w:val="00EF595D"/>
    <w:rsid w:val="00F9625A"/>
    <w:rsid w:val="00FE7130"/>
    <w:rsid w:val="00FF2194"/>
    <w:rsid w:val="00FF4F0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9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477D9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77D94"/>
  </w:style>
  <w:style w:type="paragraph" w:styleId="Piedepgina">
    <w:name w:val="footer"/>
    <w:basedOn w:val="Normal"/>
    <w:link w:val="PiedepginaCar"/>
    <w:uiPriority w:val="99"/>
    <w:unhideWhenUsed/>
    <w:rsid w:val="00477D9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77D94"/>
  </w:style>
  <w:style w:type="paragraph" w:styleId="Prrafodelista">
    <w:name w:val="List Paragraph"/>
    <w:basedOn w:val="Normal"/>
    <w:uiPriority w:val="34"/>
    <w:qFormat/>
    <w:rsid w:val="00ED0693"/>
    <w:pPr>
      <w:ind w:left="720"/>
      <w:contextualSpacing/>
    </w:pPr>
  </w:style>
  <w:style w:type="paragraph" w:customStyle="1" w:styleId="Default">
    <w:name w:val="Default"/>
    <w:rsid w:val="008D0476"/>
    <w:pPr>
      <w:autoSpaceDE w:val="0"/>
      <w:autoSpaceDN w:val="0"/>
      <w:adjustRightInd w:val="0"/>
      <w:spacing w:line="240" w:lineRule="auto"/>
    </w:pPr>
    <w:rPr>
      <w:rFonts w:eastAsia="MS Mincho"/>
      <w:color w:val="000000"/>
      <w:sz w:val="24"/>
      <w:szCs w:val="24"/>
      <w:lang w:val="es-CR" w:eastAsia="es-CR"/>
    </w:rPr>
  </w:style>
  <w:style w:type="paragraph" w:styleId="Textodeglobo">
    <w:name w:val="Balloon Text"/>
    <w:basedOn w:val="Normal"/>
    <w:link w:val="TextodegloboCar"/>
    <w:uiPriority w:val="99"/>
    <w:semiHidden/>
    <w:unhideWhenUsed/>
    <w:rsid w:val="004D5E51"/>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D5E51"/>
    <w:rPr>
      <w:rFonts w:ascii="Times New Roman" w:hAnsi="Times New Roman" w:cs="Times New Roman"/>
      <w:sz w:val="18"/>
      <w:szCs w:val="18"/>
    </w:rPr>
  </w:style>
  <w:style w:type="character" w:customStyle="1" w:styleId="il">
    <w:name w:val="il"/>
    <w:basedOn w:val="Fuentedeprrafopredeter"/>
    <w:rsid w:val="00352DBA"/>
  </w:style>
  <w:style w:type="paragraph" w:styleId="NormalWeb">
    <w:name w:val="Normal (Web)"/>
    <w:basedOn w:val="Normal"/>
    <w:uiPriority w:val="99"/>
    <w:semiHidden/>
    <w:unhideWhenUsed/>
    <w:rsid w:val="00352DBA"/>
    <w:pPr>
      <w:spacing w:before="100" w:beforeAutospacing="1" w:after="100" w:afterAutospacing="1" w:line="240" w:lineRule="auto"/>
    </w:pPr>
    <w:rPr>
      <w:rFonts w:ascii="Times New Roman" w:eastAsia="Times New Roman" w:hAnsi="Times New Roman" w:cs="Times New Roman"/>
      <w:sz w:val="24"/>
      <w:szCs w:val="24"/>
      <w:lang w:val="es-CR"/>
    </w:rPr>
  </w:style>
  <w:style w:type="character" w:styleId="Textoennegrita">
    <w:name w:val="Strong"/>
    <w:basedOn w:val="Fuentedeprrafopredeter"/>
    <w:uiPriority w:val="22"/>
    <w:qFormat/>
    <w:rsid w:val="00527551"/>
    <w:rPr>
      <w:b/>
      <w:bCs/>
    </w:rPr>
  </w:style>
  <w:style w:type="paragraph" w:customStyle="1" w:styleId="ListParagraph1">
    <w:name w:val="List Paragraph1"/>
    <w:basedOn w:val="Normal"/>
    <w:rsid w:val="00B83AD3"/>
    <w:pPr>
      <w:suppressAutoHyphens/>
      <w:spacing w:line="240" w:lineRule="auto"/>
      <w:ind w:left="720"/>
    </w:pPr>
    <w:rPr>
      <w:rFonts w:ascii="Calibri" w:eastAsia="SimSun" w:hAnsi="Calibri" w:cs="font524"/>
      <w:sz w:val="24"/>
      <w:szCs w:val="24"/>
      <w:lang w:val="es-C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477D9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77D94"/>
  </w:style>
  <w:style w:type="paragraph" w:styleId="Piedepgina">
    <w:name w:val="footer"/>
    <w:basedOn w:val="Normal"/>
    <w:link w:val="PiedepginaCar"/>
    <w:uiPriority w:val="99"/>
    <w:unhideWhenUsed/>
    <w:rsid w:val="00477D9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77D94"/>
  </w:style>
  <w:style w:type="paragraph" w:styleId="Prrafodelista">
    <w:name w:val="List Paragraph"/>
    <w:basedOn w:val="Normal"/>
    <w:uiPriority w:val="34"/>
    <w:qFormat/>
    <w:rsid w:val="00ED0693"/>
    <w:pPr>
      <w:ind w:left="720"/>
      <w:contextualSpacing/>
    </w:pPr>
  </w:style>
  <w:style w:type="paragraph" w:customStyle="1" w:styleId="Default">
    <w:name w:val="Default"/>
    <w:rsid w:val="008D0476"/>
    <w:pPr>
      <w:autoSpaceDE w:val="0"/>
      <w:autoSpaceDN w:val="0"/>
      <w:adjustRightInd w:val="0"/>
      <w:spacing w:line="240" w:lineRule="auto"/>
    </w:pPr>
    <w:rPr>
      <w:rFonts w:eastAsia="MS Mincho"/>
      <w:color w:val="000000"/>
      <w:sz w:val="24"/>
      <w:szCs w:val="24"/>
      <w:lang w:val="es-CR" w:eastAsia="es-CR"/>
    </w:rPr>
  </w:style>
  <w:style w:type="paragraph" w:styleId="Textodeglobo">
    <w:name w:val="Balloon Text"/>
    <w:basedOn w:val="Normal"/>
    <w:link w:val="TextodegloboCar"/>
    <w:uiPriority w:val="99"/>
    <w:semiHidden/>
    <w:unhideWhenUsed/>
    <w:rsid w:val="004D5E51"/>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D5E51"/>
    <w:rPr>
      <w:rFonts w:ascii="Times New Roman" w:hAnsi="Times New Roman" w:cs="Times New Roman"/>
      <w:sz w:val="18"/>
      <w:szCs w:val="18"/>
    </w:rPr>
  </w:style>
  <w:style w:type="character" w:customStyle="1" w:styleId="il">
    <w:name w:val="il"/>
    <w:basedOn w:val="Fuentedeprrafopredeter"/>
    <w:rsid w:val="00352DBA"/>
  </w:style>
  <w:style w:type="paragraph" w:styleId="NormalWeb">
    <w:name w:val="Normal (Web)"/>
    <w:basedOn w:val="Normal"/>
    <w:uiPriority w:val="99"/>
    <w:semiHidden/>
    <w:unhideWhenUsed/>
    <w:rsid w:val="00352DBA"/>
    <w:pPr>
      <w:spacing w:before="100" w:beforeAutospacing="1" w:after="100" w:afterAutospacing="1" w:line="240" w:lineRule="auto"/>
    </w:pPr>
    <w:rPr>
      <w:rFonts w:ascii="Times New Roman" w:eastAsia="Times New Roman" w:hAnsi="Times New Roman" w:cs="Times New Roman"/>
      <w:sz w:val="24"/>
      <w:szCs w:val="24"/>
      <w:lang w:val="es-CR"/>
    </w:rPr>
  </w:style>
  <w:style w:type="character" w:styleId="Textoennegrita">
    <w:name w:val="Strong"/>
    <w:basedOn w:val="Fuentedeprrafopredeter"/>
    <w:uiPriority w:val="22"/>
    <w:qFormat/>
    <w:rsid w:val="00527551"/>
    <w:rPr>
      <w:b/>
      <w:bCs/>
    </w:rPr>
  </w:style>
  <w:style w:type="paragraph" w:customStyle="1" w:styleId="ListParagraph1">
    <w:name w:val="List Paragraph1"/>
    <w:basedOn w:val="Normal"/>
    <w:rsid w:val="00B83AD3"/>
    <w:pPr>
      <w:suppressAutoHyphens/>
      <w:spacing w:line="240" w:lineRule="auto"/>
      <w:ind w:left="720"/>
    </w:pPr>
    <w:rPr>
      <w:rFonts w:ascii="Calibri" w:eastAsia="SimSun" w:hAnsi="Calibri" w:cs="font524"/>
      <w:sz w:val="24"/>
      <w:szCs w:val="24"/>
      <w:lang w:val="es-C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5379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2</cp:revision>
  <dcterms:created xsi:type="dcterms:W3CDTF">2021-04-07T20:16:00Z</dcterms:created>
  <dcterms:modified xsi:type="dcterms:W3CDTF">2021-04-07T20:16:00Z</dcterms:modified>
</cp:coreProperties>
</file>